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678118575"/>
        <w:docPartObj>
          <w:docPartGallery w:val="Cover Pages"/>
          <w:docPartUnique/>
        </w:docPartObj>
      </w:sdtPr>
      <w:sdtEndPr>
        <w:rPr>
          <w:rFonts w:ascii="Arial" w:hAnsi="Arial" w:cs="Arial"/>
          <w:sz w:val="24"/>
        </w:rPr>
      </w:sdtEndPr>
      <w:sdtContent>
        <w:p w14:paraId="05E65C9D" w14:textId="3D5C3E2B" w:rsidR="009A4542" w:rsidRDefault="009A4542">
          <w:pPr>
            <w:pStyle w:val="Bezproreda"/>
            <w:rPr>
              <w:sz w:val="2"/>
            </w:rPr>
          </w:pPr>
          <w:r w:rsidRPr="000844B2">
            <w:rPr>
              <w:noProof/>
            </w:rPr>
            <w:drawing>
              <wp:anchor distT="0" distB="0" distL="114300" distR="114300" simplePos="0" relativeHeight="251669504" behindDoc="0" locked="0" layoutInCell="1" allowOverlap="1" wp14:anchorId="575ED26D" wp14:editId="571971AD">
                <wp:simplePos x="0" y="0"/>
                <wp:positionH relativeFrom="margin">
                  <wp:posOffset>2067339</wp:posOffset>
                </wp:positionH>
                <wp:positionV relativeFrom="paragraph">
                  <wp:posOffset>359</wp:posOffset>
                </wp:positionV>
                <wp:extent cx="1405255" cy="1801495"/>
                <wp:effectExtent l="0" t="0" r="4445" b="8255"/>
                <wp:wrapSquare wrapText="bothSides"/>
                <wp:docPr id="1" name="Picture 45" descr="Grb Općine Paš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pćine Paš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255" cy="180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BAFA6" w14:textId="42C02CD6" w:rsidR="009A4542" w:rsidRDefault="009A4542">
          <w:r>
            <w:rPr>
              <w:noProof/>
              <w:color w:val="4F81BD" w:themeColor="accent1"/>
              <w:sz w:val="36"/>
              <w:szCs w:val="36"/>
            </w:rPr>
            <mc:AlternateContent>
              <mc:Choice Requires="wpg">
                <w:drawing>
                  <wp:anchor distT="0" distB="0" distL="114300" distR="114300" simplePos="0" relativeHeight="251666432" behindDoc="1" locked="0" layoutInCell="1" allowOverlap="1" wp14:anchorId="1C050CE6" wp14:editId="412B4285">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Prostoručno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Prostoručno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Prostoručno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Prostoručno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AD9BC6C" id="Grupa 2" o:spid="_x0000_s1026" style="position:absolute;margin-left:0;margin-top:0;width:432.65pt;height:448.55pt;z-index:-25165004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">
                    <o:lock v:ext="edit" aspectratio="t"/>
                    <v:shape id="Prostoručno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Prostoručno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Prostoručno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Prostoručno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65408" behindDoc="0" locked="0" layoutInCell="1" allowOverlap="1" wp14:anchorId="2BE332DF" wp14:editId="46234DE2">
                    <wp:simplePos x="0" y="0"/>
                    <wp:positionH relativeFrom="page">
                      <wp:align>center</wp:align>
                    </wp:positionH>
                    <wp:positionV relativeFrom="margin">
                      <wp:align>bottom</wp:align>
                    </wp:positionV>
                    <wp:extent cx="5943600" cy="374904"/>
                    <wp:effectExtent l="0" t="0" r="0" b="2540"/>
                    <wp:wrapNone/>
                    <wp:docPr id="69" name="Tekstni okvir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90355" w14:textId="178324DF" w:rsidR="0073309B" w:rsidRDefault="00000000" w:rsidP="009A4542">
                                <w:pPr>
                                  <w:pStyle w:val="Bezproreda"/>
                                  <w:jc w:val="center"/>
                                  <w:rPr>
                                    <w:color w:val="4F81BD" w:themeColor="accent1"/>
                                    <w:sz w:val="36"/>
                                    <w:szCs w:val="36"/>
                                  </w:rPr>
                                </w:pPr>
                                <w:sdt>
                                  <w:sdtP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alias w:val="Škola"/>
                                    <w:tag w:val="Škola"/>
                                    <w:id w:val="1850680582"/>
                                    <w:dataBinding w:prefixMappings="xmlns:ns0='http://schemas.openxmlformats.org/officeDocument/2006/extended-properties' " w:xpath="/ns0:Properties[1]/ns0:Company[1]" w:storeItemID="{6668398D-A668-4E3E-A5EB-62B293D839F1}"/>
                                    <w:text/>
                                  </w:sdtPr>
                                  <w:sdtContent>
                                    <w:r w:rsidR="0073309B" w:rsidRPr="009A4542">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Pašman, 27. srpnja 2022.</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2BE332DF" id="_x0000_t202" coordsize="21600,21600" o:spt="202" path="m,l,21600r21600,l21600,xe">
                    <v:stroke joinstyle="miter"/>
                    <v:path gradientshapeok="t" o:connecttype="rect"/>
                  </v:shapetype>
                  <v:shape id="Tekstni okvir 69" o:spid="_x0000_s1026" type="#_x0000_t202" style="position:absolute;margin-left:0;margin-top:0;width:468pt;height:29.5pt;z-index:25166540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" filled="f" stroked="f" strokeweight=".5pt">
                    <v:textbox style="mso-fit-shape-to-text:t" inset="0,0,0,0">
                      <w:txbxContent>
                        <w:p w14:paraId="2C590355" w14:textId="178324DF" w:rsidR="0073309B" w:rsidRDefault="00284892" w:rsidP="009A4542">
                          <w:pPr>
                            <w:pStyle w:val="Bezproreda"/>
                            <w:jc w:val="center"/>
                            <w:rPr>
                              <w:color w:val="4F81BD" w:themeColor="accent1"/>
                              <w:sz w:val="36"/>
                              <w:szCs w:val="36"/>
                            </w:rPr>
                          </w:pPr>
                          <w:sdt>
                            <w:sdtP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alias w:val="Škola"/>
                              <w:tag w:val="Škola"/>
                              <w:id w:val="1850680582"/>
                              <w:dataBinding w:prefixMappings="xmlns:ns0='http://schemas.openxmlformats.org/officeDocument/2006/extended-properties' " w:xpath="/ns0:Properties[1]/ns0:Company[1]" w:storeItemID="{6668398D-A668-4E3E-A5EB-62B293D839F1}"/>
                              <w:text/>
                            </w:sdtPr>
                            <w:sdtEndPr/>
                            <w:sdtContent>
                              <w:r w:rsidR="0073309B" w:rsidRPr="009A4542">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Pašman, 27. srpnja 2022.</w:t>
                              </w:r>
                            </w:sdtContent>
                          </w:sdt>
                        </w:p>
                      </w:txbxContent>
                    </v:textbox>
                    <w10:wrap anchorx="page" anchory="margin"/>
                  </v:shape>
                </w:pict>
              </mc:Fallback>
            </mc:AlternateContent>
          </w:r>
        </w:p>
        <w:p w14:paraId="10658FE1" w14:textId="6184DD50" w:rsidR="009A4542" w:rsidRDefault="009A4542">
          <w:pPr>
            <w:rPr>
              <w:rFonts w:ascii="Arial" w:hAnsi="Arial" w:cs="Arial"/>
            </w:rPr>
          </w:pPr>
          <w:r>
            <w:rPr>
              <w:noProof/>
            </w:rPr>
            <mc:AlternateContent>
              <mc:Choice Requires="wps">
                <w:drawing>
                  <wp:anchor distT="0" distB="0" distL="114300" distR="114300" simplePos="0" relativeHeight="251667456" behindDoc="0" locked="0" layoutInCell="1" allowOverlap="1" wp14:anchorId="310E717C" wp14:editId="60C53EAA">
                    <wp:simplePos x="0" y="0"/>
                    <wp:positionH relativeFrom="page">
                      <wp:posOffset>834887</wp:posOffset>
                    </wp:positionH>
                    <wp:positionV relativeFrom="margin">
                      <wp:posOffset>2025650</wp:posOffset>
                    </wp:positionV>
                    <wp:extent cx="5727921" cy="2536466"/>
                    <wp:effectExtent l="0" t="0" r="0" b="0"/>
                    <wp:wrapNone/>
                    <wp:docPr id="62" name="Tekstni okvir 62"/>
                    <wp:cNvGraphicFramePr/>
                    <a:graphic xmlns:a="http://schemas.openxmlformats.org/drawingml/2006/main">
                      <a:graphicData uri="http://schemas.microsoft.com/office/word/2010/wordprocessingShape">
                        <wps:wsp>
                          <wps:cNvSpPr txBox="1"/>
                          <wps:spPr>
                            <a:xfrm>
                              <a:off x="0" y="0"/>
                              <a:ext cx="5727921" cy="25364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34F05"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POLUGODIŠNJE IZVJEŠĆE </w:t>
                                </w:r>
                              </w:p>
                              <w:p w14:paraId="22BB3F78"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47EB178"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 PROVEDBI PROVEDBENOG PROGRAMA </w:t>
                                </w:r>
                              </w:p>
                              <w:p w14:paraId="0B6AF807"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ZA 2022. GODINU</w:t>
                                </w:r>
                              </w:p>
                              <w:p w14:paraId="21B9D732"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1816AE8"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OPĆINE PAŠMAN</w:t>
                                </w:r>
                              </w:p>
                              <w:p w14:paraId="0CEF4D01"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369E99E" w14:textId="02F0530E" w:rsidR="0073309B" w:rsidRPr="009A4542" w:rsidRDefault="0073309B" w:rsidP="009A4542">
                                <w:pPr>
                                  <w:jc w:val="center"/>
                                  <w:rPr>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za razdoblje 01.01. </w:t>
                                </w: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762C91">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31.12.</w:t>
                                </w: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2022.</w:t>
                                </w:r>
                              </w:p>
                              <w:p w14:paraId="21342C77" w14:textId="77777777" w:rsidR="0073309B" w:rsidRPr="009A4542" w:rsidRDefault="0073309B" w:rsidP="009A4542">
                                <w:pPr>
                                  <w:spacing w:line="276" w:lineRule="auto"/>
                                  <w:jc w:val="center"/>
                                  <w:rPr>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CD82932" w14:textId="3997F5B3" w:rsidR="0073309B" w:rsidRDefault="0073309B" w:rsidP="009A4542">
                                <w:pPr>
                                  <w:pStyle w:val="Bezproreda"/>
                                  <w:jc w:val="center"/>
                                  <w:rPr>
                                    <w:rFonts w:asciiTheme="majorHAnsi" w:eastAsiaTheme="majorEastAsia" w:hAnsiTheme="majorHAnsi" w:cstheme="majorBidi"/>
                                    <w:caps/>
                                    <w:color w:val="548DD4" w:themeColor="text2" w:themeTint="99"/>
                                    <w:sz w:val="68"/>
                                    <w:szCs w:val="6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0E717C" id="_x0000_t202" coordsize="21600,21600" o:spt="202" path="m,l,21600r21600,l21600,xe">
                    <v:stroke joinstyle="miter"/>
                    <v:path gradientshapeok="t" o:connecttype="rect"/>
                  </v:shapetype>
                  <v:shape id="Tekstni okvir 62" o:spid="_x0000_s1027" type="#_x0000_t202" style="position:absolute;margin-left:65.75pt;margin-top:159.5pt;width:451pt;height:199.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" filled="f" stroked="f" strokeweight=".5pt">
                    <v:textbox>
                      <w:txbxContent>
                        <w:p w14:paraId="1FC34F05"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POLUGODIŠNJE IZVJEŠĆE </w:t>
                          </w:r>
                        </w:p>
                        <w:p w14:paraId="22BB3F78"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47EB178"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 PROVEDBI PROVEDBENOG PROGRAMA </w:t>
                          </w:r>
                        </w:p>
                        <w:p w14:paraId="0B6AF807"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ZA 2022. GODINU</w:t>
                          </w:r>
                        </w:p>
                        <w:p w14:paraId="21B9D732"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1816AE8"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OPĆINE PAŠMAN</w:t>
                          </w:r>
                        </w:p>
                        <w:p w14:paraId="0CEF4D01" w14:textId="77777777" w:rsidR="0073309B" w:rsidRPr="009A4542" w:rsidRDefault="0073309B" w:rsidP="009A4542">
                          <w:pPr>
                            <w:jc w:val="center"/>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369E99E" w14:textId="02F0530E" w:rsidR="0073309B" w:rsidRPr="009A4542" w:rsidRDefault="0073309B" w:rsidP="009A4542">
                          <w:pPr>
                            <w:jc w:val="center"/>
                            <w:rPr>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za razdoblje 01.01. </w:t>
                          </w: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762C91">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31.12.</w:t>
                          </w:r>
                          <w:r w:rsidRPr="009A4542">
                            <w:rPr>
                              <w:rFonts w:eastAsia="Batang"/>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2022.</w:t>
                          </w:r>
                        </w:p>
                        <w:p w14:paraId="21342C77" w14:textId="77777777" w:rsidR="0073309B" w:rsidRPr="009A4542" w:rsidRDefault="0073309B" w:rsidP="009A4542">
                          <w:pPr>
                            <w:spacing w:line="276" w:lineRule="auto"/>
                            <w:jc w:val="center"/>
                            <w:rPr>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CD82932" w14:textId="3997F5B3" w:rsidR="0073309B" w:rsidRDefault="0073309B" w:rsidP="009A4542">
                          <w:pPr>
                            <w:pStyle w:val="Bezproreda"/>
                            <w:jc w:val="center"/>
                            <w:rPr>
                              <w:rFonts w:asciiTheme="majorHAnsi" w:eastAsiaTheme="majorEastAsia" w:hAnsiTheme="majorHAnsi" w:cstheme="majorBidi"/>
                              <w:caps/>
                              <w:color w:val="548DD4" w:themeColor="text2" w:themeTint="99"/>
                              <w:sz w:val="68"/>
                              <w:szCs w:val="68"/>
                            </w:rPr>
                          </w:pPr>
                        </w:p>
                      </w:txbxContent>
                    </v:textbox>
                    <w10:wrap anchorx="page" anchory="margin"/>
                  </v:shape>
                </w:pict>
              </mc:Fallback>
            </mc:AlternateContent>
          </w:r>
          <w:r>
            <w:rPr>
              <w:rFonts w:ascii="Arial" w:hAnsi="Arial" w:cs="Arial"/>
            </w:rPr>
            <w:br w:type="page"/>
          </w:r>
        </w:p>
      </w:sdtContent>
    </w:sdt>
    <w:p w14:paraId="4CBFE31F" w14:textId="6E2173E4" w:rsidR="00F24D0B" w:rsidRPr="009A4542" w:rsidRDefault="00F24D0B" w:rsidP="009A4542">
      <w:pPr>
        <w:tabs>
          <w:tab w:val="left" w:pos="1703"/>
        </w:tabs>
        <w:spacing w:line="276" w:lineRule="auto"/>
        <w:jc w:val="both"/>
        <w:rPr>
          <w:rFonts w:ascii="Arial" w:hAnsi="Arial" w:cs="Arial"/>
        </w:rPr>
      </w:pPr>
    </w:p>
    <w:p w14:paraId="78790562" w14:textId="77777777" w:rsidR="00F24D0B" w:rsidRPr="003E2954" w:rsidRDefault="00F24D0B" w:rsidP="005A4DE5">
      <w:pPr>
        <w:jc w:val="center"/>
        <w:rPr>
          <w:b/>
          <w:bCs/>
        </w:rPr>
      </w:pPr>
    </w:p>
    <w:p w14:paraId="7DCEF6F2" w14:textId="5C83A11C" w:rsidR="004E5D65" w:rsidRPr="003E2954" w:rsidRDefault="004E5D65" w:rsidP="005A4DE5">
      <w:pPr>
        <w:jc w:val="center"/>
        <w:rPr>
          <w:b/>
          <w:bCs/>
        </w:rPr>
      </w:pPr>
      <w:r w:rsidRPr="003E2954">
        <w:rPr>
          <w:b/>
          <w:bCs/>
        </w:rPr>
        <w:t>S</w:t>
      </w:r>
      <w:r w:rsidR="005A4DE5" w:rsidRPr="003E2954">
        <w:rPr>
          <w:b/>
          <w:bCs/>
        </w:rPr>
        <w:t xml:space="preserve"> </w:t>
      </w:r>
      <w:r w:rsidR="00F41661" w:rsidRPr="003E2954">
        <w:rPr>
          <w:b/>
          <w:bCs/>
        </w:rPr>
        <w:t xml:space="preserve"> </w:t>
      </w:r>
      <w:r w:rsidRPr="003E2954">
        <w:rPr>
          <w:b/>
          <w:bCs/>
        </w:rPr>
        <w:t>A</w:t>
      </w:r>
      <w:r w:rsidR="005A4DE5" w:rsidRPr="003E2954">
        <w:rPr>
          <w:b/>
          <w:bCs/>
        </w:rPr>
        <w:t xml:space="preserve"> </w:t>
      </w:r>
      <w:r w:rsidR="00F41661" w:rsidRPr="003E2954">
        <w:rPr>
          <w:b/>
          <w:bCs/>
        </w:rPr>
        <w:t xml:space="preserve"> </w:t>
      </w:r>
      <w:r w:rsidRPr="003E2954">
        <w:rPr>
          <w:b/>
          <w:bCs/>
        </w:rPr>
        <w:t>D</w:t>
      </w:r>
      <w:r w:rsidR="00F41661" w:rsidRPr="003E2954">
        <w:rPr>
          <w:b/>
          <w:bCs/>
        </w:rPr>
        <w:t xml:space="preserve"> </w:t>
      </w:r>
      <w:r w:rsidR="005A4DE5" w:rsidRPr="003E2954">
        <w:rPr>
          <w:b/>
          <w:bCs/>
        </w:rPr>
        <w:t xml:space="preserve"> </w:t>
      </w:r>
      <w:r w:rsidRPr="003E2954">
        <w:rPr>
          <w:b/>
          <w:bCs/>
        </w:rPr>
        <w:t>R</w:t>
      </w:r>
      <w:r w:rsidR="00F41661" w:rsidRPr="003E2954">
        <w:rPr>
          <w:b/>
          <w:bCs/>
        </w:rPr>
        <w:t xml:space="preserve"> </w:t>
      </w:r>
      <w:r w:rsidR="005A4DE5" w:rsidRPr="003E2954">
        <w:rPr>
          <w:b/>
          <w:bCs/>
        </w:rPr>
        <w:t xml:space="preserve"> </w:t>
      </w:r>
      <w:r w:rsidRPr="003E2954">
        <w:rPr>
          <w:b/>
          <w:bCs/>
        </w:rPr>
        <w:t>Ž</w:t>
      </w:r>
      <w:r w:rsidR="00F41661" w:rsidRPr="003E2954">
        <w:rPr>
          <w:b/>
          <w:bCs/>
        </w:rPr>
        <w:t xml:space="preserve"> </w:t>
      </w:r>
      <w:r w:rsidR="005A4DE5" w:rsidRPr="003E2954">
        <w:rPr>
          <w:b/>
          <w:bCs/>
        </w:rPr>
        <w:t xml:space="preserve"> </w:t>
      </w:r>
      <w:r w:rsidRPr="003E2954">
        <w:rPr>
          <w:b/>
          <w:bCs/>
        </w:rPr>
        <w:t>A</w:t>
      </w:r>
      <w:r w:rsidR="00F41661" w:rsidRPr="003E2954">
        <w:rPr>
          <w:b/>
          <w:bCs/>
        </w:rPr>
        <w:t xml:space="preserve"> </w:t>
      </w:r>
      <w:r w:rsidR="005A4DE5" w:rsidRPr="003E2954">
        <w:rPr>
          <w:b/>
          <w:bCs/>
        </w:rPr>
        <w:t xml:space="preserve"> </w:t>
      </w:r>
      <w:r w:rsidRPr="003E2954">
        <w:rPr>
          <w:b/>
          <w:bCs/>
        </w:rPr>
        <w:t>J</w:t>
      </w:r>
    </w:p>
    <w:p w14:paraId="356CF6D4" w14:textId="77777777" w:rsidR="005A4DE5" w:rsidRPr="003E2954" w:rsidRDefault="005A4DE5" w:rsidP="005A4DE5">
      <w:pPr>
        <w:jc w:val="center"/>
        <w:rPr>
          <w:b/>
          <w:bCs/>
        </w:rPr>
      </w:pPr>
    </w:p>
    <w:p w14:paraId="556201FB" w14:textId="2BF2EF00" w:rsidR="005A4DE5" w:rsidRPr="003E2954" w:rsidRDefault="005A4DE5" w:rsidP="005A4DE5">
      <w:pPr>
        <w:jc w:val="center"/>
      </w:pPr>
    </w:p>
    <w:p w14:paraId="21C78D4C" w14:textId="77777777" w:rsidR="005A4DE5" w:rsidRPr="003E2954" w:rsidRDefault="005A4DE5" w:rsidP="005A4DE5">
      <w:pPr>
        <w:jc w:val="center"/>
      </w:pPr>
    </w:p>
    <w:p w14:paraId="5BEB7E26" w14:textId="445ACCE5" w:rsidR="00486612" w:rsidRPr="003E2954" w:rsidRDefault="00486612" w:rsidP="00296C86">
      <w:pPr>
        <w:tabs>
          <w:tab w:val="right" w:leader="dot" w:pos="8931"/>
        </w:tabs>
      </w:pPr>
      <w:r w:rsidRPr="003E2954">
        <w:t>P</w:t>
      </w:r>
      <w:r w:rsidR="00E27070" w:rsidRPr="003E2954">
        <w:t>REGLED STANJA</w:t>
      </w:r>
      <w:r w:rsidR="00296C86" w:rsidRPr="003E2954">
        <w:tab/>
      </w:r>
      <w:r w:rsidR="00175B3D">
        <w:t>2</w:t>
      </w:r>
    </w:p>
    <w:p w14:paraId="0A1CD1EA" w14:textId="77777777" w:rsidR="00486612" w:rsidRPr="003E2954" w:rsidRDefault="00486612" w:rsidP="00296C86">
      <w:pPr>
        <w:tabs>
          <w:tab w:val="right" w:leader="dot" w:pos="8931"/>
        </w:tabs>
      </w:pPr>
    </w:p>
    <w:p w14:paraId="3C6EF992" w14:textId="7FBBEC34" w:rsidR="004E5D65" w:rsidRPr="003E2954" w:rsidRDefault="00E27070" w:rsidP="00296C86">
      <w:pPr>
        <w:tabs>
          <w:tab w:val="right" w:leader="dot" w:pos="8931"/>
        </w:tabs>
      </w:pPr>
      <w:r w:rsidRPr="003E2954">
        <w:t>IZVJEŠĆE O NAPRETKU U PROVEDBI MJERA</w:t>
      </w:r>
      <w:r w:rsidR="00296C86" w:rsidRPr="003E2954">
        <w:tab/>
      </w:r>
      <w:r w:rsidR="00175B3D">
        <w:t>3</w:t>
      </w:r>
    </w:p>
    <w:p w14:paraId="33B91154" w14:textId="77777777" w:rsidR="005A4DE5" w:rsidRPr="003E2954" w:rsidRDefault="005A4DE5" w:rsidP="00296C86">
      <w:pPr>
        <w:tabs>
          <w:tab w:val="right" w:leader="dot" w:pos="8931"/>
        </w:tabs>
      </w:pPr>
    </w:p>
    <w:p w14:paraId="1F996048" w14:textId="5FD498D3" w:rsidR="00CC2AB5" w:rsidRPr="003E2954" w:rsidRDefault="00E27070" w:rsidP="00296C86">
      <w:pPr>
        <w:tabs>
          <w:tab w:val="right" w:leader="dot" w:pos="8931"/>
        </w:tabs>
      </w:pPr>
      <w:r w:rsidRPr="003E2954">
        <w:t>DOPRINOS OSTVARENJU CILJEVA JAVNIH POLITIKA</w:t>
      </w:r>
      <w:r w:rsidR="00296C86" w:rsidRPr="003E2954">
        <w:tab/>
      </w:r>
      <w:r w:rsidR="00175B3D">
        <w:t>11</w:t>
      </w:r>
    </w:p>
    <w:p w14:paraId="78A460E3" w14:textId="63A5310A" w:rsidR="00175B3D" w:rsidRPr="003E2954" w:rsidRDefault="00175B3D" w:rsidP="00296C86">
      <w:pPr>
        <w:tabs>
          <w:tab w:val="right" w:leader="dot" w:pos="8931"/>
        </w:tabs>
        <w:rPr>
          <w:b/>
          <w:bCs/>
        </w:rPr>
      </w:pPr>
    </w:p>
    <w:p w14:paraId="7EF4D725" w14:textId="74225C44" w:rsidR="004E5D65" w:rsidRPr="003E2954" w:rsidRDefault="008C4592" w:rsidP="00296C86">
      <w:pPr>
        <w:tabs>
          <w:tab w:val="right" w:leader="dot" w:pos="8931"/>
        </w:tabs>
        <w:rPr>
          <w:b/>
          <w:bCs/>
        </w:rPr>
      </w:pPr>
      <w:r w:rsidRPr="003E2954">
        <w:t xml:space="preserve">PRILOG 1. </w:t>
      </w:r>
      <w:r w:rsidR="00140D2A" w:rsidRPr="003E2954">
        <w:t>Tabličn</w:t>
      </w:r>
      <w:r w:rsidR="00175B3D">
        <w:t>i pregled polugodišnjeg izvješća</w:t>
      </w:r>
    </w:p>
    <w:p w14:paraId="461A36E1" w14:textId="76B83C76" w:rsidR="004E5D65" w:rsidRPr="003E2954" w:rsidRDefault="004E5D65" w:rsidP="004E5D65"/>
    <w:p w14:paraId="14F47C32" w14:textId="024D516D" w:rsidR="004E5D65" w:rsidRPr="003E2954" w:rsidRDefault="004E5D65" w:rsidP="004E5D65"/>
    <w:p w14:paraId="6B396C1B" w14:textId="63978735" w:rsidR="004E5D65" w:rsidRPr="003E2954" w:rsidRDefault="004E5D65" w:rsidP="004E5D65"/>
    <w:p w14:paraId="472ADA24" w14:textId="51FF6168" w:rsidR="008C4592" w:rsidRPr="003E2954" w:rsidRDefault="008C4592" w:rsidP="004E5D65"/>
    <w:p w14:paraId="4D48B3D0" w14:textId="79271504" w:rsidR="008C4592" w:rsidRPr="003E2954" w:rsidRDefault="008C4592" w:rsidP="004E5D65"/>
    <w:p w14:paraId="6B5E2E37" w14:textId="171FE640" w:rsidR="008C4592" w:rsidRPr="003E2954" w:rsidRDefault="008C4592" w:rsidP="004E5D65"/>
    <w:p w14:paraId="3DD0D8E0" w14:textId="101CE8FD" w:rsidR="008C4592" w:rsidRPr="003E2954" w:rsidRDefault="008C4592" w:rsidP="004E5D65"/>
    <w:p w14:paraId="4022DCB2" w14:textId="147967A4" w:rsidR="008C4592" w:rsidRPr="003E2954" w:rsidRDefault="008C4592" w:rsidP="004E5D65"/>
    <w:p w14:paraId="1089C34A" w14:textId="1015B704" w:rsidR="008C4592" w:rsidRPr="003E2954" w:rsidRDefault="008C4592" w:rsidP="004E5D65"/>
    <w:p w14:paraId="2C1AD2B8" w14:textId="77777777" w:rsidR="008C4592" w:rsidRPr="003E2954" w:rsidRDefault="008C4592" w:rsidP="004E5D65"/>
    <w:p w14:paraId="1EB65C57" w14:textId="55012F4D" w:rsidR="004E5D65" w:rsidRPr="003E2954" w:rsidRDefault="004E5D65" w:rsidP="004E5D65"/>
    <w:p w14:paraId="29807192" w14:textId="3F91A44A" w:rsidR="004E5D65" w:rsidRPr="003E2954" w:rsidRDefault="004E5D65" w:rsidP="004E5D65"/>
    <w:p w14:paraId="515871D7" w14:textId="49141F78" w:rsidR="004E5D65" w:rsidRPr="003E2954" w:rsidRDefault="004E5D65" w:rsidP="004E5D65"/>
    <w:p w14:paraId="24081AAF" w14:textId="65F4681D" w:rsidR="004E5D65" w:rsidRPr="003E2954" w:rsidRDefault="004E5D65" w:rsidP="004E5D65"/>
    <w:p w14:paraId="6C4B17BE" w14:textId="17DAD3DB" w:rsidR="004E5D65" w:rsidRPr="003E2954" w:rsidRDefault="004E5D65" w:rsidP="004E5D65"/>
    <w:p w14:paraId="40FE278A" w14:textId="713FAEB3" w:rsidR="004E5D65" w:rsidRPr="003E2954" w:rsidRDefault="004E5D65" w:rsidP="004E5D65"/>
    <w:p w14:paraId="331DF380" w14:textId="06390854" w:rsidR="004E5D65" w:rsidRPr="003E2954" w:rsidRDefault="004E5D65" w:rsidP="004E5D65"/>
    <w:p w14:paraId="55012F71" w14:textId="2985F358" w:rsidR="00D9181B" w:rsidRPr="003E2954" w:rsidRDefault="00D9181B" w:rsidP="004E5D65"/>
    <w:p w14:paraId="12D54306" w14:textId="1A78FEAB" w:rsidR="00D9181B" w:rsidRPr="003E2954" w:rsidRDefault="00D9181B" w:rsidP="004E5D65"/>
    <w:p w14:paraId="2ECEB685" w14:textId="4B3CE255" w:rsidR="00D9181B" w:rsidRPr="003E2954" w:rsidRDefault="00D9181B" w:rsidP="004E5D65"/>
    <w:p w14:paraId="79C3C4CC" w14:textId="6661B1DB" w:rsidR="00D9181B" w:rsidRPr="003E2954" w:rsidRDefault="00D9181B" w:rsidP="004E5D65"/>
    <w:p w14:paraId="4CF10031" w14:textId="30FAD416" w:rsidR="00D9181B" w:rsidRPr="003E2954" w:rsidRDefault="00D9181B" w:rsidP="004E5D65"/>
    <w:p w14:paraId="21A72C9B" w14:textId="2566FD45" w:rsidR="00E27070" w:rsidRPr="003E2954" w:rsidRDefault="00E27070" w:rsidP="004E5D65"/>
    <w:p w14:paraId="7B0EF410" w14:textId="07B60C44" w:rsidR="00E27070" w:rsidRPr="003E2954" w:rsidRDefault="00E27070" w:rsidP="004E5D65"/>
    <w:p w14:paraId="6E014951" w14:textId="4266A69B" w:rsidR="00E27070" w:rsidRPr="003E2954" w:rsidRDefault="00E27070" w:rsidP="004E5D65"/>
    <w:p w14:paraId="77125DA6" w14:textId="169FA53D" w:rsidR="00E27070" w:rsidRPr="003E2954" w:rsidRDefault="00E27070" w:rsidP="004E5D65"/>
    <w:p w14:paraId="0592D96C" w14:textId="6DABC9EA" w:rsidR="00E27070" w:rsidRPr="003E2954" w:rsidRDefault="00E27070" w:rsidP="004E5D65"/>
    <w:p w14:paraId="726E135C" w14:textId="03E9AC48" w:rsidR="00E27070" w:rsidRPr="003E2954" w:rsidRDefault="00E27070" w:rsidP="004E5D65"/>
    <w:p w14:paraId="36830360" w14:textId="5B253CB6" w:rsidR="00E27070" w:rsidRPr="003E2954" w:rsidRDefault="00E27070" w:rsidP="004E5D65"/>
    <w:p w14:paraId="3E96ECDB" w14:textId="3F096620" w:rsidR="00E27070" w:rsidRPr="003E2954" w:rsidRDefault="00E27070" w:rsidP="004E5D65"/>
    <w:p w14:paraId="669FA7EC" w14:textId="15FA01D2" w:rsidR="00E27070" w:rsidRPr="003E2954" w:rsidRDefault="00E27070" w:rsidP="004E5D65"/>
    <w:p w14:paraId="33249D25" w14:textId="1EAD75B3" w:rsidR="00E27070" w:rsidRPr="003E2954" w:rsidRDefault="00E27070" w:rsidP="004E5D65"/>
    <w:p w14:paraId="7F892505" w14:textId="7CB1279C" w:rsidR="00E27070" w:rsidRDefault="00E27070" w:rsidP="004E5D65"/>
    <w:p w14:paraId="3349813C" w14:textId="174A838B" w:rsidR="009A4542" w:rsidRDefault="009A4542" w:rsidP="004E5D65"/>
    <w:p w14:paraId="20A52FC2" w14:textId="584A536A" w:rsidR="009A4542" w:rsidRDefault="009A4542" w:rsidP="004E5D65"/>
    <w:p w14:paraId="366EE9DE" w14:textId="77777777" w:rsidR="009A4542" w:rsidRPr="003E2954" w:rsidRDefault="009A4542" w:rsidP="004E5D65"/>
    <w:p w14:paraId="1DF57B41" w14:textId="77777777" w:rsidR="00F41661" w:rsidRPr="003E2954" w:rsidRDefault="00F41661" w:rsidP="00296C86">
      <w:pPr>
        <w:ind w:firstLine="1134"/>
        <w:rPr>
          <w:b/>
          <w:bCs/>
        </w:rPr>
      </w:pPr>
    </w:p>
    <w:p w14:paraId="739F2930" w14:textId="793FB2D7" w:rsidR="00AB58E7" w:rsidRPr="003E2954" w:rsidRDefault="00094D39" w:rsidP="00296C86">
      <w:pPr>
        <w:ind w:firstLine="1134"/>
        <w:rPr>
          <w:b/>
          <w:bCs/>
        </w:rPr>
      </w:pPr>
      <w:r w:rsidRPr="003E2954">
        <w:rPr>
          <w:b/>
          <w:bCs/>
        </w:rPr>
        <w:lastRenderedPageBreak/>
        <w:t>PREGLED STANJA</w:t>
      </w:r>
    </w:p>
    <w:p w14:paraId="35D7E30B" w14:textId="6A3B1186" w:rsidR="00094D39" w:rsidRPr="003E2954" w:rsidRDefault="00094D39" w:rsidP="00094D39">
      <w:pPr>
        <w:pStyle w:val="Odlomakpopisa"/>
        <w:ind w:left="720"/>
        <w:rPr>
          <w:b/>
          <w:bCs/>
        </w:rPr>
      </w:pPr>
    </w:p>
    <w:p w14:paraId="2BB16026" w14:textId="77777777" w:rsidR="00105BEA" w:rsidRPr="00F31CAF" w:rsidRDefault="00105BEA" w:rsidP="000E5666">
      <w:pPr>
        <w:spacing w:line="360" w:lineRule="auto"/>
        <w:jc w:val="both"/>
      </w:pPr>
    </w:p>
    <w:p w14:paraId="20306706" w14:textId="50EAD940" w:rsidR="00F31CAF" w:rsidRPr="00F31CAF" w:rsidRDefault="00F31CAF" w:rsidP="000E5666">
      <w:pPr>
        <w:spacing w:line="360" w:lineRule="auto"/>
        <w:ind w:firstLine="284"/>
        <w:jc w:val="both"/>
      </w:pPr>
      <w:r w:rsidRPr="00F31CAF">
        <w:t xml:space="preserve">Općina </w:t>
      </w:r>
      <w:r>
        <w:t>Pašman</w:t>
      </w:r>
      <w:r w:rsidRPr="00F31CAF">
        <w:t xml:space="preserve"> izradila je Provedbeni program u kojem je iskazana politika Općine u smjeru jačanja gospodarskog razvoja kroz kreiranje specifičnih ciljeva, prioriteta i mjera za mandatno razdoblje od četiri godine. </w:t>
      </w:r>
    </w:p>
    <w:p w14:paraId="7BED1BBB" w14:textId="040C8063" w:rsidR="00F31CAF" w:rsidRPr="00F31CAF" w:rsidRDefault="00F31CAF" w:rsidP="000E5666">
      <w:pPr>
        <w:spacing w:line="360" w:lineRule="auto"/>
        <w:ind w:firstLine="567"/>
        <w:jc w:val="both"/>
      </w:pPr>
      <w:r w:rsidRPr="00F31CAF">
        <w:t xml:space="preserve">U Provedbenom programu Općina </w:t>
      </w:r>
      <w:r>
        <w:t>Pašman</w:t>
      </w:r>
      <w:r w:rsidRPr="00F31CAF">
        <w:t xml:space="preserve"> detaljno je opisala razvojne mjere definirane nadređenim aktima strateškog planiranja s ciljem ostvarenja dugoročnog održivog razvoja Općine. Navedene mjere najvećim su dijelom usmjerene na realizaciju ciljeva koji se odnose na efikasnu, pravodobnu, transparentnu i rezistentnu Općinu te održivi gospodarski razvoj i poslovno okruženje.</w:t>
      </w:r>
    </w:p>
    <w:p w14:paraId="524DCADF" w14:textId="77777777" w:rsidR="00F31CAF" w:rsidRPr="00F31CAF" w:rsidRDefault="00F31CAF" w:rsidP="000E5666">
      <w:pPr>
        <w:spacing w:line="360" w:lineRule="auto"/>
        <w:ind w:firstLine="567"/>
        <w:jc w:val="both"/>
      </w:pPr>
      <w:r w:rsidRPr="00F31CAF">
        <w:t>Općina se u Provedbenom programu obvezala kontinuirano raditi na efikasnom, suvremenom, fleksibilnom i inovativnom pristupu upravljanja općinskom upravom, pri čemu će se dosljedno voditi kriterijima transparentnosti i fiskalne discipline.</w:t>
      </w:r>
    </w:p>
    <w:p w14:paraId="0D6CA342" w14:textId="427F3099" w:rsidR="00F31CAF" w:rsidRPr="00F31CAF" w:rsidRDefault="00F31CAF" w:rsidP="000E5666">
      <w:pPr>
        <w:spacing w:line="360" w:lineRule="auto"/>
        <w:ind w:firstLine="567"/>
        <w:jc w:val="both"/>
      </w:pPr>
      <w:r w:rsidRPr="00F31CAF">
        <w:t xml:space="preserve">Općina </w:t>
      </w:r>
      <w:r>
        <w:t>Pašman</w:t>
      </w:r>
      <w:r w:rsidRPr="00F31CAF">
        <w:t xml:space="preserve"> je tijekom izvještajnog razdoblja od 01.01.2022. do </w:t>
      </w:r>
      <w:r w:rsidR="00762C91">
        <w:t>31.12</w:t>
      </w:r>
      <w:r w:rsidRPr="00F31CAF">
        <w:t>.2022. godine imala zadaću kontinuirano unaprjeđivati kvalitetu života svih svojih stanovnika, te se angažirati i djelovati s ciljem ostvarenja značajnog napretka u svim područjima razvoja. Stoga je navedena osnova svakog projekta i ulaganja koji se planiraju realizirati u mandatnom razdoblju.</w:t>
      </w:r>
    </w:p>
    <w:p w14:paraId="1BBFD114" w14:textId="3FAFDD83" w:rsidR="00F31CAF" w:rsidRPr="00F31CAF" w:rsidRDefault="00F31CAF" w:rsidP="000E5666">
      <w:pPr>
        <w:spacing w:line="360" w:lineRule="auto"/>
        <w:ind w:firstLine="567"/>
        <w:jc w:val="both"/>
      </w:pPr>
      <w:r w:rsidRPr="00F31CAF">
        <w:t>Tijekom izvještajnog razdoblja Općina je ulagala u razne projekte kako bi svojim stanovnicima osigurala i stvorila sredinu privlačnu za življenje. Većina planiranih projekata za ovo razdoblje je već započeta. Projekti poput održavanja</w:t>
      </w:r>
      <w:r>
        <w:t xml:space="preserve"> i gradnje </w:t>
      </w:r>
      <w:r w:rsidRPr="00F31CAF">
        <w:t xml:space="preserve"> komunalne infrastrukture, održavanje javne rasvjete i javnih površina provode se kontinuirano tijekom cijele godine i tijeko</w:t>
      </w:r>
      <w:r>
        <w:t>m cijelog provedbenog razdoblja.</w:t>
      </w:r>
    </w:p>
    <w:p w14:paraId="28C4A54A" w14:textId="5E8AC911" w:rsidR="00F31CAF" w:rsidRPr="00F31CAF" w:rsidRDefault="00F31CAF" w:rsidP="000E5666">
      <w:pPr>
        <w:spacing w:line="360" w:lineRule="auto"/>
        <w:ind w:firstLine="567"/>
        <w:jc w:val="both"/>
      </w:pPr>
      <w:r w:rsidRPr="00F31CAF">
        <w:t xml:space="preserve">Do 30.06.2022. godine pokrenuta je </w:t>
      </w:r>
      <w:r>
        <w:t xml:space="preserve">sanacija pomorskog dobra u </w:t>
      </w:r>
      <w:proofErr w:type="spellStart"/>
      <w:r>
        <w:t>Dobropoljani</w:t>
      </w:r>
      <w:proofErr w:type="spellEnd"/>
      <w:r>
        <w:t xml:space="preserve"> </w:t>
      </w:r>
      <w:r w:rsidRPr="00F31CAF">
        <w:t xml:space="preserve"> s ciljem očuvanja </w:t>
      </w:r>
      <w:r>
        <w:t>pomorskog dobra kao zaštićenog područja</w:t>
      </w:r>
      <w:r w:rsidRPr="00F31CAF">
        <w:t>. Sredstva su osigurana putem natječaja</w:t>
      </w:r>
      <w:r>
        <w:t xml:space="preserve"> Ministarstva mora, prometa i infrastrukture te vlastitih sredstava.</w:t>
      </w:r>
    </w:p>
    <w:p w14:paraId="1B05C421" w14:textId="7472997A" w:rsidR="00F31CAF" w:rsidRPr="00F31CAF" w:rsidRDefault="00F31CAF" w:rsidP="000E5666">
      <w:pPr>
        <w:spacing w:line="360" w:lineRule="auto"/>
        <w:ind w:firstLine="567"/>
        <w:jc w:val="both"/>
      </w:pPr>
      <w:r w:rsidRPr="00F31CAF">
        <w:t xml:space="preserve">Također u suradnji sa </w:t>
      </w:r>
      <w:r>
        <w:t>nadležnim ministarstvima Općina Pašman osigurala je dio sredstava za uređenje parkirne zone na području Općine Pašman a koja realizacija se očekujem u drugom izvještajnom razdoblju 2022. godine</w:t>
      </w:r>
      <w:r w:rsidRPr="00F31CAF">
        <w:t>.</w:t>
      </w:r>
    </w:p>
    <w:p w14:paraId="4741DAF6" w14:textId="7E93AC40" w:rsidR="00F31CAF" w:rsidRPr="00F31CAF" w:rsidRDefault="00F31CAF" w:rsidP="000E5666">
      <w:pPr>
        <w:spacing w:line="360" w:lineRule="auto"/>
        <w:ind w:firstLine="567"/>
        <w:jc w:val="both"/>
      </w:pPr>
      <w:r w:rsidRPr="00F31CAF">
        <w:t xml:space="preserve">Tijekom izvještajnog razdoblja osigurana su sredstva za </w:t>
      </w:r>
      <w:r>
        <w:t>adaptaciju zgrade stare škole u Ždrelcu koja postaje interpelacijski centar ribarstva</w:t>
      </w:r>
      <w:r w:rsidRPr="00F31CAF">
        <w:t>, isplaćene su potpore socijalno ugroženim stanovnicima Općine i potpore majkama za nabavu opreme za novorođenče.</w:t>
      </w:r>
    </w:p>
    <w:p w14:paraId="7A25E958" w14:textId="4DAD0703" w:rsidR="00AB58E7" w:rsidRPr="00F31CAF" w:rsidRDefault="00F31CAF" w:rsidP="000E5666">
      <w:pPr>
        <w:spacing w:line="360" w:lineRule="auto"/>
        <w:ind w:firstLine="567"/>
        <w:jc w:val="both"/>
      </w:pPr>
      <w:r w:rsidRPr="00F31CAF">
        <w:t>Ulažemo i dalje u projekte i želimo sve realizirati u mandatnom razdoblju za koji su predviđeni.</w:t>
      </w:r>
      <w:r w:rsidRPr="00F31CAF">
        <w:br w:type="page"/>
      </w:r>
    </w:p>
    <w:p w14:paraId="7A1C707C" w14:textId="77777777" w:rsidR="003E2954" w:rsidRPr="003E2954" w:rsidRDefault="003E2954" w:rsidP="003E2954">
      <w:pPr>
        <w:spacing w:after="200" w:line="276" w:lineRule="auto"/>
        <w:jc w:val="both"/>
        <w:outlineLvl w:val="0"/>
        <w:rPr>
          <w:b/>
          <w:bCs/>
          <w:kern w:val="36"/>
        </w:rPr>
      </w:pPr>
      <w:bookmarkStart w:id="0" w:name="_Toc109992996"/>
      <w:r w:rsidRPr="003E2954">
        <w:rPr>
          <w:b/>
          <w:bCs/>
          <w:kern w:val="36"/>
        </w:rPr>
        <w:lastRenderedPageBreak/>
        <w:t>IZVJEŠĆE O NAPRETKU U PROVEDBI MJERA</w:t>
      </w:r>
      <w:bookmarkEnd w:id="0"/>
      <w:r w:rsidRPr="003E2954">
        <w:rPr>
          <w:b/>
          <w:bCs/>
          <w:kern w:val="36"/>
        </w:rPr>
        <w:t xml:space="preserve"> </w:t>
      </w:r>
    </w:p>
    <w:p w14:paraId="30144ED7" w14:textId="29B3BAE6" w:rsidR="003E2954" w:rsidRPr="003E2954" w:rsidRDefault="003E2954" w:rsidP="000E5666">
      <w:pPr>
        <w:spacing w:line="360" w:lineRule="auto"/>
        <w:ind w:firstLine="567"/>
        <w:jc w:val="both"/>
      </w:pPr>
      <w:r w:rsidRPr="003E2954">
        <w:t xml:space="preserve">Općina </w:t>
      </w:r>
      <w:r>
        <w:t>Pašman</w:t>
      </w:r>
      <w:r w:rsidRPr="003E2954">
        <w:t xml:space="preserve"> je prepoznala potrebu za srednjoročnim razvojnim potrebama i ključnim razvojnim projektima te je u Provedbenom programu za razdoblje od 2021. do 2025. godine, svoje djelovanje usmjerila je na provedbu tri razvojna prioriteta:</w:t>
      </w:r>
    </w:p>
    <w:p w14:paraId="16216972" w14:textId="77777777" w:rsidR="003E2954" w:rsidRPr="003E2954" w:rsidRDefault="003E2954" w:rsidP="000E5666">
      <w:pPr>
        <w:pStyle w:val="Odlomakpopisa"/>
        <w:numPr>
          <w:ilvl w:val="0"/>
          <w:numId w:val="9"/>
        </w:numPr>
        <w:spacing w:line="360" w:lineRule="auto"/>
        <w:jc w:val="both"/>
      </w:pPr>
      <w:r w:rsidRPr="003E2954">
        <w:t>Razvoj konkurentnog i održivog gospodarstva,</w:t>
      </w:r>
    </w:p>
    <w:p w14:paraId="1AD6FE01" w14:textId="77777777" w:rsidR="003E2954" w:rsidRPr="003E2954" w:rsidRDefault="003E2954" w:rsidP="000E5666">
      <w:pPr>
        <w:pStyle w:val="Odlomakpopisa"/>
        <w:numPr>
          <w:ilvl w:val="0"/>
          <w:numId w:val="9"/>
        </w:numPr>
        <w:spacing w:line="360" w:lineRule="auto"/>
        <w:jc w:val="both"/>
      </w:pPr>
      <w:r w:rsidRPr="003E2954">
        <w:t>Razvoj ljudskih potencijala,</w:t>
      </w:r>
    </w:p>
    <w:p w14:paraId="44DB19B2" w14:textId="77777777" w:rsidR="003E2954" w:rsidRPr="003E2954" w:rsidRDefault="003E2954" w:rsidP="000E5666">
      <w:pPr>
        <w:pStyle w:val="Odlomakpopisa"/>
        <w:numPr>
          <w:ilvl w:val="0"/>
          <w:numId w:val="9"/>
        </w:numPr>
        <w:spacing w:line="360" w:lineRule="auto"/>
        <w:ind w:left="924" w:hanging="357"/>
        <w:jc w:val="both"/>
      </w:pPr>
      <w:r w:rsidRPr="003E2954">
        <w:t>Unapređenje kvalitete života.</w:t>
      </w:r>
    </w:p>
    <w:p w14:paraId="24759762" w14:textId="77777777" w:rsidR="003E2954" w:rsidRPr="003E2954" w:rsidRDefault="003E2954" w:rsidP="000E5666">
      <w:pPr>
        <w:spacing w:line="360" w:lineRule="auto"/>
        <w:ind w:firstLine="567"/>
        <w:jc w:val="both"/>
      </w:pPr>
      <w:r w:rsidRPr="003E2954">
        <w:t xml:space="preserve">Unutar Općine prisutna su brojna područja na kojima je potrebno dodatno djelovati u svrhu što efikasnijeg utjecaja na stimulirajuće aspekte interne i eksterne okoline te više kapitalnih projekata usmjeriti u razvoj kritičnih područja. </w:t>
      </w:r>
    </w:p>
    <w:p w14:paraId="4E3D5CA6" w14:textId="77777777" w:rsidR="003E2954" w:rsidRPr="003E2954" w:rsidRDefault="003E2954" w:rsidP="000E5666">
      <w:pPr>
        <w:spacing w:line="360" w:lineRule="auto"/>
        <w:ind w:firstLine="567"/>
        <w:jc w:val="both"/>
      </w:pPr>
      <w:r w:rsidRPr="003E2954">
        <w:t>U tom pogledu Općina je utvrdila osnovne probleme i mogućnosti u suvremenom razvoju Općine, njihove uzroke i posljedice. Prepoznala je aktualne razvojne trendove, vlastite prednosti i slabosti neophodne za pretvaranje izazova i novih mogućnosti u razvojne prilike no i za jačanje otpornosti lokalnog društva i njegove veće spremnosti za suočavanje s nepredvidivim okolnostima.</w:t>
      </w:r>
    </w:p>
    <w:p w14:paraId="2318222D" w14:textId="0EA8B8BD" w:rsidR="003E2954" w:rsidRPr="003E2954" w:rsidRDefault="003E2954" w:rsidP="000E5666">
      <w:pPr>
        <w:spacing w:line="360" w:lineRule="auto"/>
        <w:ind w:firstLine="567"/>
        <w:jc w:val="both"/>
      </w:pPr>
      <w:r w:rsidRPr="003E2954">
        <w:t xml:space="preserve">Značajan element društveno-gospodarskog razvoja Republike Hrvatske stoga i Općine </w:t>
      </w:r>
      <w:r w:rsidR="007B6260">
        <w:t>Pašman</w:t>
      </w:r>
      <w:r w:rsidRPr="003E2954">
        <w:t xml:space="preserve"> je pristup fondovima EU koji omogućuju financijska sredstva potrebna za realizaciju provedbenih mjera te predstavljaju ključni razvojni potencijal za sve sektore i regije unutar Republike Hrvatske.</w:t>
      </w:r>
    </w:p>
    <w:p w14:paraId="33ED71D4" w14:textId="77777777" w:rsidR="007B6260" w:rsidRDefault="007B6260" w:rsidP="000E5666">
      <w:pPr>
        <w:spacing w:line="360" w:lineRule="auto"/>
        <w:ind w:left="720"/>
        <w:contextualSpacing/>
        <w:jc w:val="both"/>
        <w:outlineLvl w:val="0"/>
        <w:rPr>
          <w:b/>
          <w:bCs/>
          <w:kern w:val="36"/>
        </w:rPr>
      </w:pPr>
      <w:bookmarkStart w:id="1" w:name="_Toc109992997"/>
    </w:p>
    <w:p w14:paraId="6FE3D1F7" w14:textId="2821CC64" w:rsidR="003E2954" w:rsidRDefault="003E2954" w:rsidP="000E5666">
      <w:pPr>
        <w:spacing w:line="360" w:lineRule="auto"/>
        <w:contextualSpacing/>
        <w:jc w:val="both"/>
        <w:outlineLvl w:val="0"/>
        <w:rPr>
          <w:b/>
          <w:bCs/>
          <w:kern w:val="36"/>
        </w:rPr>
      </w:pPr>
      <w:r w:rsidRPr="007B6260">
        <w:rPr>
          <w:b/>
          <w:bCs/>
          <w:kern w:val="36"/>
        </w:rPr>
        <w:t>Podaci o utrošenim proračunskim sredstvima</w:t>
      </w:r>
      <w:bookmarkEnd w:id="1"/>
    </w:p>
    <w:p w14:paraId="33AAF11F" w14:textId="77777777" w:rsidR="008E58E9" w:rsidRPr="007B6260" w:rsidRDefault="008E58E9" w:rsidP="000E5666">
      <w:pPr>
        <w:spacing w:line="360" w:lineRule="auto"/>
        <w:contextualSpacing/>
        <w:jc w:val="both"/>
        <w:outlineLvl w:val="0"/>
        <w:rPr>
          <w:b/>
          <w:bCs/>
          <w:kern w:val="36"/>
        </w:rPr>
      </w:pPr>
    </w:p>
    <w:p w14:paraId="11FAE4B9" w14:textId="7020C39A" w:rsidR="003E2954" w:rsidRPr="003E2954" w:rsidRDefault="003E2954" w:rsidP="000E5666">
      <w:pPr>
        <w:spacing w:line="360" w:lineRule="auto"/>
        <w:ind w:firstLine="567"/>
        <w:jc w:val="both"/>
      </w:pPr>
      <w:r w:rsidRPr="003E2954">
        <w:t xml:space="preserve">Provedbenim programom je utvrđen financijski okvir kojim se omogućuje uvid u financijsku vrijednost i izvore financiranja mjera, aktivnosti i projekata za realizaciju Provedbenog programa sa detaljnom razradom financiranja i procijenjenim troškovima u mandatnom razdoblju. Prema dostupnim podacima, u izvještajnom razdoblju je za provedbu </w:t>
      </w:r>
      <w:r w:rsidR="007B6260">
        <w:t>trinaest</w:t>
      </w:r>
      <w:r w:rsidRPr="003E2954">
        <w:t xml:space="preserve"> mjera (u tablici niže) iz proračuna iskorišteno ukupno </w:t>
      </w:r>
      <w:r w:rsidR="00E43AE8">
        <w:t>15.217.987,61</w:t>
      </w:r>
      <w:r w:rsidRPr="003E2954">
        <w:t xml:space="preserve"> kn.</w:t>
      </w:r>
    </w:p>
    <w:p w14:paraId="61254793" w14:textId="5277981F" w:rsidR="003E2954" w:rsidRPr="003E2954" w:rsidRDefault="003E2954" w:rsidP="003E2954">
      <w:pPr>
        <w:spacing w:before="240"/>
        <w:jc w:val="center"/>
        <w:rPr>
          <w:rFonts w:eastAsia="Calibri"/>
          <w:bCs/>
          <w:i/>
          <w:iCs/>
        </w:rPr>
      </w:pPr>
      <w:bookmarkStart w:id="2" w:name="_Toc26738521"/>
      <w:bookmarkStart w:id="3" w:name="_Toc45018892"/>
      <w:bookmarkStart w:id="4" w:name="_Toc109731107"/>
      <w:r w:rsidRPr="003E2954">
        <w:rPr>
          <w:rFonts w:eastAsia="Calibri"/>
          <w:i/>
          <w:iCs/>
        </w:rPr>
        <w:t xml:space="preserve">Tablica </w:t>
      </w:r>
      <w:r w:rsidRPr="003E2954">
        <w:rPr>
          <w:rFonts w:eastAsia="Calibri"/>
          <w:i/>
          <w:iCs/>
        </w:rPr>
        <w:fldChar w:fldCharType="begin"/>
      </w:r>
      <w:r w:rsidRPr="003E2954">
        <w:rPr>
          <w:rFonts w:eastAsia="Calibri"/>
          <w:i/>
          <w:iCs/>
        </w:rPr>
        <w:instrText xml:space="preserve"> SEQ Tablica \* ARABIC </w:instrText>
      </w:r>
      <w:r w:rsidRPr="003E2954">
        <w:rPr>
          <w:rFonts w:eastAsia="Calibri"/>
          <w:i/>
          <w:iCs/>
        </w:rPr>
        <w:fldChar w:fldCharType="separate"/>
      </w:r>
      <w:r w:rsidR="00284892">
        <w:rPr>
          <w:rFonts w:eastAsia="Calibri"/>
          <w:i/>
          <w:iCs/>
          <w:noProof/>
        </w:rPr>
        <w:t>1</w:t>
      </w:r>
      <w:r w:rsidRPr="003E2954">
        <w:rPr>
          <w:rFonts w:eastAsia="Calibri"/>
          <w:i/>
          <w:iCs/>
          <w:noProof/>
        </w:rPr>
        <w:fldChar w:fldCharType="end"/>
      </w:r>
      <w:bookmarkEnd w:id="2"/>
      <w:bookmarkEnd w:id="3"/>
      <w:r w:rsidRPr="003E2954">
        <w:rPr>
          <w:rFonts w:eastAsia="Calibri"/>
          <w:i/>
          <w:iCs/>
        </w:rPr>
        <w:t>. Prikaz utrošenih proračunskih sredstava</w:t>
      </w:r>
      <w:bookmarkEnd w:id="4"/>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751"/>
        <w:gridCol w:w="3715"/>
        <w:gridCol w:w="1614"/>
        <w:gridCol w:w="1491"/>
        <w:gridCol w:w="1489"/>
      </w:tblGrid>
      <w:tr w:rsidR="003E2954" w:rsidRPr="003E2954" w14:paraId="28F751A4" w14:textId="77777777" w:rsidTr="007B6260">
        <w:tc>
          <w:tcPr>
            <w:tcW w:w="414" w:type="pct"/>
            <w:shd w:val="clear" w:color="auto" w:fill="DBE5F1" w:themeFill="accent1" w:themeFillTint="33"/>
            <w:vAlign w:val="center"/>
          </w:tcPr>
          <w:p w14:paraId="6E37BF58" w14:textId="77777777" w:rsidR="003E2954" w:rsidRPr="003E2954" w:rsidRDefault="003E2954" w:rsidP="004263DD">
            <w:pPr>
              <w:jc w:val="center"/>
              <w:rPr>
                <w:b/>
                <w:bCs/>
                <w:color w:val="4F81BD" w:themeColor="accent1"/>
              </w:rPr>
            </w:pPr>
            <w:bookmarkStart w:id="5" w:name="_Hlk109894586"/>
            <w:r w:rsidRPr="003E2954">
              <w:rPr>
                <w:b/>
                <w:bCs/>
                <w:color w:val="4F81BD" w:themeColor="accent1"/>
              </w:rPr>
              <w:t>R.br.</w:t>
            </w:r>
          </w:p>
        </w:tc>
        <w:tc>
          <w:tcPr>
            <w:tcW w:w="2050" w:type="pct"/>
            <w:shd w:val="clear" w:color="auto" w:fill="DBE5F1" w:themeFill="accent1" w:themeFillTint="33"/>
            <w:vAlign w:val="center"/>
          </w:tcPr>
          <w:p w14:paraId="6BB49737" w14:textId="77777777" w:rsidR="003E2954" w:rsidRPr="003E2954" w:rsidRDefault="003E2954" w:rsidP="004263DD">
            <w:pPr>
              <w:jc w:val="center"/>
              <w:rPr>
                <w:b/>
                <w:bCs/>
                <w:color w:val="4F81BD" w:themeColor="accent1"/>
              </w:rPr>
            </w:pPr>
            <w:r w:rsidRPr="003E2954">
              <w:rPr>
                <w:b/>
                <w:bCs/>
                <w:color w:val="4F81BD" w:themeColor="accent1"/>
              </w:rPr>
              <w:t>Naziv mjere</w:t>
            </w:r>
          </w:p>
        </w:tc>
        <w:tc>
          <w:tcPr>
            <w:tcW w:w="891" w:type="pct"/>
            <w:shd w:val="clear" w:color="auto" w:fill="DBE5F1" w:themeFill="accent1" w:themeFillTint="33"/>
            <w:vAlign w:val="center"/>
          </w:tcPr>
          <w:p w14:paraId="0A1A09C0" w14:textId="77777777" w:rsidR="003E2954" w:rsidRPr="003E2954" w:rsidRDefault="003E2954" w:rsidP="004263DD">
            <w:pPr>
              <w:jc w:val="center"/>
              <w:rPr>
                <w:b/>
                <w:bCs/>
                <w:color w:val="4F81BD" w:themeColor="accent1"/>
              </w:rPr>
            </w:pPr>
            <w:r w:rsidRPr="003E2954">
              <w:rPr>
                <w:b/>
                <w:bCs/>
                <w:color w:val="4F81BD" w:themeColor="accent1"/>
              </w:rPr>
              <w:t>Procijenjeni trošak provedbene mjere u mandatu</w:t>
            </w:r>
          </w:p>
        </w:tc>
        <w:tc>
          <w:tcPr>
            <w:tcW w:w="823" w:type="pct"/>
            <w:shd w:val="clear" w:color="auto" w:fill="DBE5F1" w:themeFill="accent1" w:themeFillTint="33"/>
            <w:vAlign w:val="center"/>
          </w:tcPr>
          <w:p w14:paraId="23F4CC77" w14:textId="77777777" w:rsidR="003E2954" w:rsidRPr="003E2954" w:rsidRDefault="003E2954" w:rsidP="004263DD">
            <w:pPr>
              <w:jc w:val="center"/>
              <w:rPr>
                <w:b/>
                <w:bCs/>
                <w:color w:val="4F81BD" w:themeColor="accent1"/>
              </w:rPr>
            </w:pPr>
            <w:r w:rsidRPr="003E2954">
              <w:rPr>
                <w:b/>
                <w:bCs/>
                <w:color w:val="4F81BD" w:themeColor="accent1"/>
              </w:rPr>
              <w:t>Planirani iznos za 2022. godinu</w:t>
            </w:r>
          </w:p>
        </w:tc>
        <w:tc>
          <w:tcPr>
            <w:tcW w:w="822" w:type="pct"/>
            <w:shd w:val="clear" w:color="auto" w:fill="DBE5F1" w:themeFill="accent1" w:themeFillTint="33"/>
            <w:vAlign w:val="center"/>
          </w:tcPr>
          <w:p w14:paraId="0154B02D" w14:textId="02C2EC56" w:rsidR="003E2954" w:rsidRPr="003E2954" w:rsidRDefault="003E2954" w:rsidP="004263DD">
            <w:pPr>
              <w:jc w:val="center"/>
              <w:rPr>
                <w:b/>
                <w:bCs/>
                <w:color w:val="4F81BD" w:themeColor="accent1"/>
              </w:rPr>
            </w:pPr>
            <w:r w:rsidRPr="003E2954">
              <w:rPr>
                <w:b/>
                <w:bCs/>
                <w:color w:val="4F81BD" w:themeColor="accent1"/>
              </w:rPr>
              <w:t>Iznos do sada utrošenih sredstava u razdoblju od 01.01.-</w:t>
            </w:r>
            <w:r w:rsidR="00E43AE8">
              <w:rPr>
                <w:b/>
                <w:bCs/>
                <w:color w:val="4F81BD" w:themeColor="accent1"/>
              </w:rPr>
              <w:t>31.12.</w:t>
            </w:r>
            <w:r w:rsidRPr="003E2954">
              <w:rPr>
                <w:b/>
                <w:bCs/>
                <w:color w:val="4F81BD" w:themeColor="accent1"/>
              </w:rPr>
              <w:t>2022.</w:t>
            </w:r>
          </w:p>
        </w:tc>
      </w:tr>
      <w:tr w:rsidR="00943D4C" w:rsidRPr="003E2954" w14:paraId="420507A1" w14:textId="77777777" w:rsidTr="007B6260">
        <w:tc>
          <w:tcPr>
            <w:tcW w:w="414" w:type="pct"/>
          </w:tcPr>
          <w:p w14:paraId="3303C943" w14:textId="77777777" w:rsidR="00943D4C" w:rsidRPr="003E2954" w:rsidRDefault="00943D4C" w:rsidP="00943D4C">
            <w:pPr>
              <w:jc w:val="center"/>
              <w:rPr>
                <w:color w:val="4F81BD" w:themeColor="accent1"/>
              </w:rPr>
            </w:pPr>
            <w:r w:rsidRPr="003E2954">
              <w:rPr>
                <w:color w:val="4F81BD" w:themeColor="accent1"/>
              </w:rPr>
              <w:lastRenderedPageBreak/>
              <w:t>1.</w:t>
            </w:r>
          </w:p>
        </w:tc>
        <w:tc>
          <w:tcPr>
            <w:tcW w:w="2050" w:type="pct"/>
          </w:tcPr>
          <w:p w14:paraId="334CD5A9" w14:textId="4564168B" w:rsidR="00943D4C" w:rsidRPr="003E2954" w:rsidRDefault="00943D4C" w:rsidP="00943D4C">
            <w:pPr>
              <w:rPr>
                <w:color w:val="4F81BD" w:themeColor="accent1"/>
              </w:rPr>
            </w:pPr>
            <w:r>
              <w:rPr>
                <w:color w:val="4F81BD" w:themeColor="accent1"/>
              </w:rPr>
              <w:t>Lokalna uprava i administracija</w:t>
            </w:r>
          </w:p>
        </w:tc>
        <w:tc>
          <w:tcPr>
            <w:tcW w:w="891" w:type="pct"/>
          </w:tcPr>
          <w:p w14:paraId="25AD8D13" w14:textId="48155AEA" w:rsidR="00943D4C" w:rsidRPr="003E2954" w:rsidRDefault="00943D4C" w:rsidP="00943D4C">
            <w:pPr>
              <w:jc w:val="right"/>
              <w:rPr>
                <w:color w:val="4F81BD" w:themeColor="accent1"/>
              </w:rPr>
            </w:pPr>
            <w:r>
              <w:rPr>
                <w:color w:val="4F81BD" w:themeColor="accent1"/>
              </w:rPr>
              <w:t>19.139.680,50</w:t>
            </w:r>
          </w:p>
        </w:tc>
        <w:tc>
          <w:tcPr>
            <w:tcW w:w="823" w:type="pct"/>
          </w:tcPr>
          <w:p w14:paraId="0E09D77A" w14:textId="61D72EFD" w:rsidR="00943D4C" w:rsidRPr="00943D4C" w:rsidRDefault="00943D4C" w:rsidP="00943D4C">
            <w:pPr>
              <w:jc w:val="right"/>
              <w:rPr>
                <w:color w:val="4F81BD" w:themeColor="accent1"/>
              </w:rPr>
            </w:pPr>
            <w:r w:rsidRPr="00943D4C">
              <w:rPr>
                <w:color w:val="4F81BD" w:themeColor="accent1"/>
              </w:rPr>
              <w:t>7.486.017,00</w:t>
            </w:r>
          </w:p>
        </w:tc>
        <w:tc>
          <w:tcPr>
            <w:tcW w:w="822" w:type="pct"/>
          </w:tcPr>
          <w:p w14:paraId="2A9C1CAE" w14:textId="2CA446C9" w:rsidR="00943D4C" w:rsidRPr="00943D4C" w:rsidRDefault="00762C91" w:rsidP="00943D4C">
            <w:pPr>
              <w:jc w:val="right"/>
              <w:rPr>
                <w:color w:val="4F81BD" w:themeColor="accent1"/>
              </w:rPr>
            </w:pPr>
            <w:r>
              <w:rPr>
                <w:color w:val="4F81BD" w:themeColor="accent1"/>
              </w:rPr>
              <w:t>6.870,236,19</w:t>
            </w:r>
          </w:p>
        </w:tc>
      </w:tr>
      <w:tr w:rsidR="00943D4C" w:rsidRPr="003E2954" w14:paraId="56C51AEB" w14:textId="77777777" w:rsidTr="007B6260">
        <w:tc>
          <w:tcPr>
            <w:tcW w:w="414" w:type="pct"/>
          </w:tcPr>
          <w:p w14:paraId="56028776" w14:textId="77777777" w:rsidR="00943D4C" w:rsidRPr="003E2954" w:rsidRDefault="00943D4C" w:rsidP="00943D4C">
            <w:pPr>
              <w:jc w:val="center"/>
              <w:rPr>
                <w:color w:val="4F81BD" w:themeColor="accent1"/>
              </w:rPr>
            </w:pPr>
            <w:r w:rsidRPr="003E2954">
              <w:rPr>
                <w:color w:val="4F81BD" w:themeColor="accent1"/>
              </w:rPr>
              <w:t>2.</w:t>
            </w:r>
          </w:p>
        </w:tc>
        <w:tc>
          <w:tcPr>
            <w:tcW w:w="2050" w:type="pct"/>
          </w:tcPr>
          <w:p w14:paraId="3A13A577" w14:textId="67BC0242" w:rsidR="00943D4C" w:rsidRPr="003E2954" w:rsidRDefault="00943D4C" w:rsidP="00943D4C">
            <w:pPr>
              <w:rPr>
                <w:color w:val="4F81BD" w:themeColor="accent1"/>
              </w:rPr>
            </w:pPr>
            <w:r>
              <w:rPr>
                <w:color w:val="4F81BD" w:themeColor="accent1"/>
              </w:rPr>
              <w:t>Komunalno gospodarstvo</w:t>
            </w:r>
          </w:p>
        </w:tc>
        <w:tc>
          <w:tcPr>
            <w:tcW w:w="891" w:type="pct"/>
          </w:tcPr>
          <w:p w14:paraId="1EBF99C7" w14:textId="4A17BE0E" w:rsidR="00943D4C" w:rsidRPr="003E2954" w:rsidRDefault="00943D4C" w:rsidP="00943D4C">
            <w:pPr>
              <w:jc w:val="right"/>
              <w:rPr>
                <w:color w:val="4F81BD" w:themeColor="accent1"/>
              </w:rPr>
            </w:pPr>
            <w:r>
              <w:rPr>
                <w:color w:val="4F81BD" w:themeColor="accent1"/>
              </w:rPr>
              <w:t>21.436.000,00</w:t>
            </w:r>
          </w:p>
        </w:tc>
        <w:tc>
          <w:tcPr>
            <w:tcW w:w="823" w:type="pct"/>
          </w:tcPr>
          <w:p w14:paraId="377B2F13" w14:textId="098EE8BB" w:rsidR="00943D4C" w:rsidRPr="00943D4C" w:rsidRDefault="00943D4C" w:rsidP="00943D4C">
            <w:pPr>
              <w:jc w:val="right"/>
              <w:rPr>
                <w:color w:val="4F81BD" w:themeColor="accent1"/>
              </w:rPr>
            </w:pPr>
            <w:r w:rsidRPr="00943D4C">
              <w:rPr>
                <w:color w:val="4F81BD" w:themeColor="accent1"/>
              </w:rPr>
              <w:t>9.562.000,00</w:t>
            </w:r>
          </w:p>
        </w:tc>
        <w:tc>
          <w:tcPr>
            <w:tcW w:w="822" w:type="pct"/>
          </w:tcPr>
          <w:p w14:paraId="0BC9C632" w14:textId="724D261D" w:rsidR="00943D4C" w:rsidRPr="00943D4C" w:rsidRDefault="00E43AE8" w:rsidP="00943D4C">
            <w:pPr>
              <w:jc w:val="right"/>
              <w:rPr>
                <w:color w:val="4F81BD" w:themeColor="accent1"/>
              </w:rPr>
            </w:pPr>
            <w:r>
              <w:rPr>
                <w:color w:val="4F81BD" w:themeColor="accent1"/>
              </w:rPr>
              <w:t>6,038,417,53</w:t>
            </w:r>
          </w:p>
        </w:tc>
      </w:tr>
      <w:tr w:rsidR="00943D4C" w:rsidRPr="003E2954" w14:paraId="24E11588" w14:textId="77777777" w:rsidTr="007B6260">
        <w:tc>
          <w:tcPr>
            <w:tcW w:w="414" w:type="pct"/>
          </w:tcPr>
          <w:p w14:paraId="62A69065" w14:textId="77777777" w:rsidR="00943D4C" w:rsidRPr="003E2954" w:rsidRDefault="00943D4C" w:rsidP="00943D4C">
            <w:pPr>
              <w:jc w:val="center"/>
              <w:rPr>
                <w:color w:val="4F81BD" w:themeColor="accent1"/>
              </w:rPr>
            </w:pPr>
            <w:r w:rsidRPr="003E2954">
              <w:rPr>
                <w:color w:val="4F81BD" w:themeColor="accent1"/>
              </w:rPr>
              <w:t>3.</w:t>
            </w:r>
          </w:p>
        </w:tc>
        <w:tc>
          <w:tcPr>
            <w:tcW w:w="2050" w:type="pct"/>
          </w:tcPr>
          <w:p w14:paraId="2AFE6987" w14:textId="39DE2D53" w:rsidR="00943D4C" w:rsidRPr="003E2954" w:rsidRDefault="00943D4C" w:rsidP="00943D4C">
            <w:pPr>
              <w:rPr>
                <w:color w:val="4F81BD" w:themeColor="accent1"/>
              </w:rPr>
            </w:pPr>
            <w:r>
              <w:rPr>
                <w:color w:val="4F81BD" w:themeColor="accent1"/>
              </w:rPr>
              <w:t>Kultura, tjelesna kultura i sport</w:t>
            </w:r>
          </w:p>
        </w:tc>
        <w:tc>
          <w:tcPr>
            <w:tcW w:w="891" w:type="pct"/>
          </w:tcPr>
          <w:p w14:paraId="7D233D07" w14:textId="538EEBF5" w:rsidR="00943D4C" w:rsidRPr="003E2954" w:rsidRDefault="00943D4C" w:rsidP="00943D4C">
            <w:pPr>
              <w:jc w:val="right"/>
              <w:rPr>
                <w:color w:val="4F81BD" w:themeColor="accent1"/>
              </w:rPr>
            </w:pPr>
            <w:r>
              <w:rPr>
                <w:color w:val="4F81BD" w:themeColor="accent1"/>
              </w:rPr>
              <w:t>1.589.000,00</w:t>
            </w:r>
          </w:p>
        </w:tc>
        <w:tc>
          <w:tcPr>
            <w:tcW w:w="823" w:type="pct"/>
          </w:tcPr>
          <w:p w14:paraId="4BE91F57" w14:textId="20CE1451" w:rsidR="00943D4C" w:rsidRPr="00943D4C" w:rsidRDefault="00943D4C" w:rsidP="00943D4C">
            <w:pPr>
              <w:jc w:val="right"/>
              <w:rPr>
                <w:color w:val="4F81BD" w:themeColor="accent1"/>
              </w:rPr>
            </w:pPr>
            <w:r w:rsidRPr="00943D4C">
              <w:rPr>
                <w:color w:val="4F81BD" w:themeColor="accent1"/>
              </w:rPr>
              <w:t>778.000,00</w:t>
            </w:r>
          </w:p>
        </w:tc>
        <w:tc>
          <w:tcPr>
            <w:tcW w:w="822" w:type="pct"/>
          </w:tcPr>
          <w:p w14:paraId="496438BA" w14:textId="4A41A5C8" w:rsidR="00943D4C" w:rsidRPr="00943D4C" w:rsidRDefault="00E43AE8" w:rsidP="00943D4C">
            <w:pPr>
              <w:jc w:val="right"/>
              <w:rPr>
                <w:color w:val="4F81BD" w:themeColor="accent1"/>
              </w:rPr>
            </w:pPr>
            <w:r>
              <w:rPr>
                <w:color w:val="4F81BD" w:themeColor="accent1"/>
              </w:rPr>
              <w:t>700.500,00</w:t>
            </w:r>
          </w:p>
        </w:tc>
      </w:tr>
      <w:tr w:rsidR="00943D4C" w:rsidRPr="003E2954" w14:paraId="4CF55412" w14:textId="77777777" w:rsidTr="007B6260">
        <w:tc>
          <w:tcPr>
            <w:tcW w:w="414" w:type="pct"/>
          </w:tcPr>
          <w:p w14:paraId="6A03D3B4" w14:textId="77777777" w:rsidR="00943D4C" w:rsidRPr="003E2954" w:rsidRDefault="00943D4C" w:rsidP="00943D4C">
            <w:pPr>
              <w:jc w:val="center"/>
              <w:rPr>
                <w:color w:val="4F81BD" w:themeColor="accent1"/>
              </w:rPr>
            </w:pPr>
            <w:r w:rsidRPr="003E2954">
              <w:rPr>
                <w:color w:val="4F81BD" w:themeColor="accent1"/>
              </w:rPr>
              <w:t>4.</w:t>
            </w:r>
          </w:p>
        </w:tc>
        <w:tc>
          <w:tcPr>
            <w:tcW w:w="2050" w:type="pct"/>
          </w:tcPr>
          <w:p w14:paraId="2FDD7D4E" w14:textId="51FE7507" w:rsidR="00943D4C" w:rsidRPr="003E2954" w:rsidRDefault="00943D4C" w:rsidP="00943D4C">
            <w:pPr>
              <w:rPr>
                <w:color w:val="4F81BD" w:themeColor="accent1"/>
              </w:rPr>
            </w:pPr>
            <w:r>
              <w:rPr>
                <w:color w:val="4F81BD" w:themeColor="accent1"/>
              </w:rPr>
              <w:t>Socijalna skrb i zdravstvo</w:t>
            </w:r>
          </w:p>
        </w:tc>
        <w:tc>
          <w:tcPr>
            <w:tcW w:w="891" w:type="pct"/>
          </w:tcPr>
          <w:p w14:paraId="5F1CD5CD" w14:textId="7BA758BE" w:rsidR="00943D4C" w:rsidRPr="003E2954" w:rsidRDefault="00943D4C" w:rsidP="00943D4C">
            <w:pPr>
              <w:jc w:val="right"/>
              <w:rPr>
                <w:color w:val="4F81BD" w:themeColor="accent1"/>
              </w:rPr>
            </w:pPr>
            <w:r>
              <w:rPr>
                <w:color w:val="4F81BD" w:themeColor="accent1"/>
              </w:rPr>
              <w:t>3.279.826,58</w:t>
            </w:r>
          </w:p>
        </w:tc>
        <w:tc>
          <w:tcPr>
            <w:tcW w:w="823" w:type="pct"/>
          </w:tcPr>
          <w:p w14:paraId="704309B6" w14:textId="773FCDEE" w:rsidR="00943D4C" w:rsidRPr="00943D4C" w:rsidRDefault="00943D4C" w:rsidP="00943D4C">
            <w:pPr>
              <w:jc w:val="right"/>
              <w:rPr>
                <w:color w:val="4F81BD" w:themeColor="accent1"/>
              </w:rPr>
            </w:pPr>
            <w:r w:rsidRPr="00943D4C">
              <w:rPr>
                <w:color w:val="4F81BD" w:themeColor="accent1"/>
              </w:rPr>
              <w:t>1.093.304,00</w:t>
            </w:r>
          </w:p>
        </w:tc>
        <w:tc>
          <w:tcPr>
            <w:tcW w:w="822" w:type="pct"/>
          </w:tcPr>
          <w:p w14:paraId="56D88F11" w14:textId="0670F055" w:rsidR="00943D4C" w:rsidRPr="00943D4C" w:rsidRDefault="00E43AE8" w:rsidP="00943D4C">
            <w:pPr>
              <w:jc w:val="right"/>
              <w:rPr>
                <w:color w:val="4F81BD" w:themeColor="accent1"/>
              </w:rPr>
            </w:pPr>
            <w:r>
              <w:rPr>
                <w:color w:val="4F81BD" w:themeColor="accent1"/>
              </w:rPr>
              <w:t>689,439,36</w:t>
            </w:r>
          </w:p>
        </w:tc>
      </w:tr>
      <w:tr w:rsidR="00943D4C" w:rsidRPr="003E2954" w14:paraId="2D6929B0" w14:textId="77777777" w:rsidTr="007B6260">
        <w:tc>
          <w:tcPr>
            <w:tcW w:w="414" w:type="pct"/>
          </w:tcPr>
          <w:p w14:paraId="7AA708A8" w14:textId="77777777" w:rsidR="00943D4C" w:rsidRPr="003E2954" w:rsidRDefault="00943D4C" w:rsidP="00943D4C">
            <w:pPr>
              <w:jc w:val="center"/>
              <w:rPr>
                <w:color w:val="4F81BD" w:themeColor="accent1"/>
              </w:rPr>
            </w:pPr>
            <w:r w:rsidRPr="003E2954">
              <w:rPr>
                <w:color w:val="4F81BD" w:themeColor="accent1"/>
              </w:rPr>
              <w:t>5.</w:t>
            </w:r>
          </w:p>
        </w:tc>
        <w:tc>
          <w:tcPr>
            <w:tcW w:w="2050" w:type="pct"/>
          </w:tcPr>
          <w:p w14:paraId="7504183A" w14:textId="0C0ECDEB" w:rsidR="00943D4C" w:rsidRPr="003E2954" w:rsidRDefault="00943D4C" w:rsidP="00943D4C">
            <w:pPr>
              <w:rPr>
                <w:color w:val="4F81BD" w:themeColor="accent1"/>
              </w:rPr>
            </w:pPr>
            <w:r>
              <w:rPr>
                <w:color w:val="4F81BD" w:themeColor="accent1"/>
              </w:rPr>
              <w:t>Briga o djeci</w:t>
            </w:r>
          </w:p>
        </w:tc>
        <w:tc>
          <w:tcPr>
            <w:tcW w:w="891" w:type="pct"/>
          </w:tcPr>
          <w:p w14:paraId="39226B5F" w14:textId="028A6A5F" w:rsidR="00943D4C" w:rsidRPr="003E2954" w:rsidRDefault="00943D4C" w:rsidP="00943D4C">
            <w:pPr>
              <w:jc w:val="right"/>
              <w:rPr>
                <w:color w:val="4F81BD" w:themeColor="accent1"/>
              </w:rPr>
            </w:pPr>
            <w:r>
              <w:rPr>
                <w:color w:val="4F81BD" w:themeColor="accent1"/>
              </w:rPr>
              <w:t>4.665.500,00</w:t>
            </w:r>
          </w:p>
        </w:tc>
        <w:tc>
          <w:tcPr>
            <w:tcW w:w="823" w:type="pct"/>
          </w:tcPr>
          <w:p w14:paraId="787DF08D" w14:textId="618CD901" w:rsidR="00943D4C" w:rsidRPr="00943D4C" w:rsidRDefault="00943D4C" w:rsidP="00943D4C">
            <w:pPr>
              <w:jc w:val="right"/>
              <w:rPr>
                <w:color w:val="4F81BD" w:themeColor="accent1"/>
              </w:rPr>
            </w:pPr>
            <w:r w:rsidRPr="00943D4C">
              <w:rPr>
                <w:color w:val="4F81BD" w:themeColor="accent1"/>
              </w:rPr>
              <w:t>190.000,00</w:t>
            </w:r>
          </w:p>
        </w:tc>
        <w:tc>
          <w:tcPr>
            <w:tcW w:w="822" w:type="pct"/>
          </w:tcPr>
          <w:p w14:paraId="128257A6" w14:textId="32F54C08" w:rsidR="00943D4C" w:rsidRPr="00943D4C" w:rsidRDefault="00E43AE8" w:rsidP="00943D4C">
            <w:pPr>
              <w:jc w:val="right"/>
              <w:rPr>
                <w:color w:val="4F81BD" w:themeColor="accent1"/>
              </w:rPr>
            </w:pPr>
            <w:r>
              <w:rPr>
                <w:color w:val="4F81BD" w:themeColor="accent1"/>
              </w:rPr>
              <w:t>175.212,50</w:t>
            </w:r>
          </w:p>
        </w:tc>
      </w:tr>
      <w:tr w:rsidR="00943D4C" w:rsidRPr="003E2954" w14:paraId="0D82EF26" w14:textId="77777777" w:rsidTr="007B6260">
        <w:tc>
          <w:tcPr>
            <w:tcW w:w="414" w:type="pct"/>
          </w:tcPr>
          <w:p w14:paraId="36710920" w14:textId="77777777" w:rsidR="00943D4C" w:rsidRPr="003E2954" w:rsidRDefault="00943D4C" w:rsidP="00943D4C">
            <w:pPr>
              <w:jc w:val="center"/>
              <w:rPr>
                <w:color w:val="4F81BD" w:themeColor="accent1"/>
              </w:rPr>
            </w:pPr>
            <w:r w:rsidRPr="003E2954">
              <w:rPr>
                <w:color w:val="4F81BD" w:themeColor="accent1"/>
              </w:rPr>
              <w:t>6.</w:t>
            </w:r>
          </w:p>
        </w:tc>
        <w:tc>
          <w:tcPr>
            <w:tcW w:w="2050" w:type="pct"/>
          </w:tcPr>
          <w:p w14:paraId="2977CF57" w14:textId="291C9249" w:rsidR="00943D4C" w:rsidRPr="003E2954" w:rsidRDefault="00943D4C" w:rsidP="00943D4C">
            <w:pPr>
              <w:rPr>
                <w:color w:val="4F81BD" w:themeColor="accent1"/>
              </w:rPr>
            </w:pPr>
            <w:r>
              <w:rPr>
                <w:color w:val="4F81BD" w:themeColor="accent1"/>
              </w:rPr>
              <w:t>Odgoj i obrazovanje</w:t>
            </w:r>
          </w:p>
        </w:tc>
        <w:tc>
          <w:tcPr>
            <w:tcW w:w="891" w:type="pct"/>
          </w:tcPr>
          <w:p w14:paraId="745A17B7" w14:textId="6B924DCF" w:rsidR="00943D4C" w:rsidRPr="003E2954" w:rsidRDefault="00943D4C" w:rsidP="00943D4C">
            <w:pPr>
              <w:jc w:val="right"/>
              <w:rPr>
                <w:color w:val="4F81BD" w:themeColor="accent1"/>
              </w:rPr>
            </w:pPr>
            <w:r>
              <w:rPr>
                <w:color w:val="4F81BD" w:themeColor="accent1"/>
              </w:rPr>
              <w:t>606.000,00</w:t>
            </w:r>
          </w:p>
        </w:tc>
        <w:tc>
          <w:tcPr>
            <w:tcW w:w="823" w:type="pct"/>
          </w:tcPr>
          <w:p w14:paraId="3F4CC2E3" w14:textId="5C8CA487" w:rsidR="00943D4C" w:rsidRPr="00943D4C" w:rsidRDefault="00943D4C" w:rsidP="00943D4C">
            <w:pPr>
              <w:jc w:val="right"/>
              <w:rPr>
                <w:color w:val="4F81BD" w:themeColor="accent1"/>
              </w:rPr>
            </w:pPr>
            <w:r w:rsidRPr="00943D4C">
              <w:rPr>
                <w:color w:val="4F81BD" w:themeColor="accent1"/>
              </w:rPr>
              <w:t>202.000,00</w:t>
            </w:r>
          </w:p>
        </w:tc>
        <w:tc>
          <w:tcPr>
            <w:tcW w:w="822" w:type="pct"/>
          </w:tcPr>
          <w:p w14:paraId="7EDD5E98" w14:textId="25F48A64" w:rsidR="00943D4C" w:rsidRPr="00943D4C" w:rsidRDefault="00E43AE8" w:rsidP="00943D4C">
            <w:pPr>
              <w:jc w:val="right"/>
              <w:rPr>
                <w:color w:val="4F81BD" w:themeColor="accent1"/>
              </w:rPr>
            </w:pPr>
            <w:r>
              <w:rPr>
                <w:color w:val="4F81BD" w:themeColor="accent1"/>
              </w:rPr>
              <w:t>102.000,</w:t>
            </w:r>
            <w:r w:rsidR="00943D4C" w:rsidRPr="00943D4C">
              <w:rPr>
                <w:color w:val="4F81BD" w:themeColor="accent1"/>
              </w:rPr>
              <w:t>00</w:t>
            </w:r>
          </w:p>
        </w:tc>
      </w:tr>
      <w:tr w:rsidR="00943D4C" w:rsidRPr="003E2954" w14:paraId="6DE261A3" w14:textId="77777777" w:rsidTr="007B6260">
        <w:tc>
          <w:tcPr>
            <w:tcW w:w="414" w:type="pct"/>
          </w:tcPr>
          <w:p w14:paraId="731D3714" w14:textId="77777777" w:rsidR="00943D4C" w:rsidRPr="003E2954" w:rsidRDefault="00943D4C" w:rsidP="00943D4C">
            <w:pPr>
              <w:jc w:val="center"/>
              <w:rPr>
                <w:color w:val="4F81BD" w:themeColor="accent1"/>
              </w:rPr>
            </w:pPr>
            <w:r w:rsidRPr="003E2954">
              <w:rPr>
                <w:color w:val="4F81BD" w:themeColor="accent1"/>
              </w:rPr>
              <w:t>7.</w:t>
            </w:r>
          </w:p>
        </w:tc>
        <w:tc>
          <w:tcPr>
            <w:tcW w:w="2050" w:type="pct"/>
          </w:tcPr>
          <w:p w14:paraId="42D6F5E6" w14:textId="3FB0C5E2" w:rsidR="00943D4C" w:rsidRPr="003E2954" w:rsidRDefault="00943D4C" w:rsidP="00943D4C">
            <w:pPr>
              <w:rPr>
                <w:color w:val="4F81BD" w:themeColor="accent1"/>
              </w:rPr>
            </w:pPr>
            <w:r>
              <w:rPr>
                <w:color w:val="4F81BD" w:themeColor="accent1"/>
              </w:rPr>
              <w:t>Promet i održavanje javnih prometnica</w:t>
            </w:r>
          </w:p>
        </w:tc>
        <w:tc>
          <w:tcPr>
            <w:tcW w:w="891" w:type="pct"/>
          </w:tcPr>
          <w:p w14:paraId="4BA4474E" w14:textId="2561E991" w:rsidR="00943D4C" w:rsidRPr="003E2954" w:rsidRDefault="00943D4C" w:rsidP="00943D4C">
            <w:pPr>
              <w:jc w:val="right"/>
              <w:rPr>
                <w:color w:val="4F81BD" w:themeColor="accent1"/>
              </w:rPr>
            </w:pPr>
            <w:r>
              <w:rPr>
                <w:color w:val="4F81BD" w:themeColor="accent1"/>
              </w:rPr>
              <w:t>10.027.764,00</w:t>
            </w:r>
          </w:p>
        </w:tc>
        <w:tc>
          <w:tcPr>
            <w:tcW w:w="823" w:type="pct"/>
          </w:tcPr>
          <w:p w14:paraId="78505180" w14:textId="3E380EE8" w:rsidR="00943D4C" w:rsidRPr="00943D4C" w:rsidRDefault="00943D4C" w:rsidP="00943D4C">
            <w:pPr>
              <w:jc w:val="right"/>
              <w:rPr>
                <w:color w:val="4F81BD" w:themeColor="accent1"/>
              </w:rPr>
            </w:pPr>
            <w:r w:rsidRPr="00943D4C">
              <w:rPr>
                <w:color w:val="4F81BD" w:themeColor="accent1"/>
              </w:rPr>
              <w:t>4.087.764,00</w:t>
            </w:r>
          </w:p>
        </w:tc>
        <w:tc>
          <w:tcPr>
            <w:tcW w:w="822" w:type="pct"/>
          </w:tcPr>
          <w:p w14:paraId="3C53975B" w14:textId="6E8FE033" w:rsidR="00943D4C" w:rsidRPr="00943D4C" w:rsidRDefault="00E43AE8" w:rsidP="00943D4C">
            <w:pPr>
              <w:jc w:val="right"/>
              <w:rPr>
                <w:color w:val="4F81BD" w:themeColor="accent1"/>
              </w:rPr>
            </w:pPr>
            <w:r>
              <w:rPr>
                <w:color w:val="4F81BD" w:themeColor="accent1"/>
              </w:rPr>
              <w:t>117.997,78</w:t>
            </w:r>
          </w:p>
        </w:tc>
      </w:tr>
      <w:tr w:rsidR="00943D4C" w:rsidRPr="003E2954" w14:paraId="63DB9666" w14:textId="77777777" w:rsidTr="004263DD">
        <w:tc>
          <w:tcPr>
            <w:tcW w:w="414" w:type="pct"/>
          </w:tcPr>
          <w:p w14:paraId="2AA9E430" w14:textId="73C490D1" w:rsidR="00943D4C" w:rsidRPr="003E2954" w:rsidRDefault="00943D4C" w:rsidP="00943D4C">
            <w:pPr>
              <w:jc w:val="center"/>
              <w:rPr>
                <w:color w:val="4F81BD" w:themeColor="accent1"/>
              </w:rPr>
            </w:pPr>
            <w:r>
              <w:rPr>
                <w:color w:val="4F81BD" w:themeColor="accent1"/>
              </w:rPr>
              <w:t>8</w:t>
            </w:r>
            <w:r w:rsidRPr="003E2954">
              <w:rPr>
                <w:color w:val="4F81BD" w:themeColor="accent1"/>
              </w:rPr>
              <w:t>.</w:t>
            </w:r>
          </w:p>
        </w:tc>
        <w:tc>
          <w:tcPr>
            <w:tcW w:w="2050" w:type="pct"/>
          </w:tcPr>
          <w:p w14:paraId="52A3D144" w14:textId="651986F4" w:rsidR="00943D4C" w:rsidRPr="003E2954" w:rsidRDefault="00943D4C" w:rsidP="00943D4C">
            <w:pPr>
              <w:rPr>
                <w:color w:val="4F81BD" w:themeColor="accent1"/>
              </w:rPr>
            </w:pPr>
            <w:r>
              <w:rPr>
                <w:color w:val="4F81BD" w:themeColor="accent1"/>
              </w:rPr>
              <w:t>Uređenje naselja i stanovanja</w:t>
            </w:r>
          </w:p>
        </w:tc>
        <w:tc>
          <w:tcPr>
            <w:tcW w:w="891" w:type="pct"/>
          </w:tcPr>
          <w:p w14:paraId="719FF0A5" w14:textId="41D93F23" w:rsidR="00943D4C" w:rsidRPr="003E2954" w:rsidRDefault="00943D4C" w:rsidP="00943D4C">
            <w:pPr>
              <w:jc w:val="right"/>
              <w:rPr>
                <w:color w:val="4F81BD" w:themeColor="accent1"/>
              </w:rPr>
            </w:pPr>
            <w:r>
              <w:rPr>
                <w:color w:val="4F81BD" w:themeColor="accent1"/>
              </w:rPr>
              <w:t>9.892.323,85</w:t>
            </w:r>
          </w:p>
        </w:tc>
        <w:tc>
          <w:tcPr>
            <w:tcW w:w="823" w:type="pct"/>
          </w:tcPr>
          <w:p w14:paraId="1FDFED11" w14:textId="3B6A1817" w:rsidR="00943D4C" w:rsidRPr="00943D4C" w:rsidRDefault="00943D4C" w:rsidP="00943D4C">
            <w:pPr>
              <w:jc w:val="right"/>
              <w:rPr>
                <w:color w:val="4F81BD" w:themeColor="accent1"/>
              </w:rPr>
            </w:pPr>
            <w:r w:rsidRPr="00943D4C">
              <w:rPr>
                <w:color w:val="4F81BD" w:themeColor="accent1"/>
              </w:rPr>
              <w:t>910.000,00</w:t>
            </w:r>
          </w:p>
        </w:tc>
        <w:tc>
          <w:tcPr>
            <w:tcW w:w="822" w:type="pct"/>
          </w:tcPr>
          <w:p w14:paraId="6C967A38" w14:textId="5AE00E83" w:rsidR="00943D4C" w:rsidRPr="00943D4C" w:rsidRDefault="00943D4C" w:rsidP="00943D4C">
            <w:pPr>
              <w:jc w:val="right"/>
              <w:rPr>
                <w:color w:val="4F81BD" w:themeColor="accent1"/>
              </w:rPr>
            </w:pPr>
            <w:r w:rsidRPr="00943D4C">
              <w:rPr>
                <w:color w:val="4F81BD" w:themeColor="accent1"/>
              </w:rPr>
              <w:t xml:space="preserve">0,00 </w:t>
            </w:r>
          </w:p>
        </w:tc>
      </w:tr>
      <w:tr w:rsidR="00943D4C" w:rsidRPr="003E2954" w14:paraId="2CF4BFE0" w14:textId="77777777" w:rsidTr="004263DD">
        <w:tc>
          <w:tcPr>
            <w:tcW w:w="414" w:type="pct"/>
          </w:tcPr>
          <w:p w14:paraId="7A25C229" w14:textId="7E704699" w:rsidR="00943D4C" w:rsidRPr="003E2954" w:rsidRDefault="00943D4C" w:rsidP="00943D4C">
            <w:pPr>
              <w:jc w:val="center"/>
              <w:rPr>
                <w:color w:val="4F81BD" w:themeColor="accent1"/>
              </w:rPr>
            </w:pPr>
            <w:r>
              <w:rPr>
                <w:color w:val="4F81BD" w:themeColor="accent1"/>
              </w:rPr>
              <w:t>9</w:t>
            </w:r>
            <w:r w:rsidRPr="003E2954">
              <w:rPr>
                <w:color w:val="4F81BD" w:themeColor="accent1"/>
              </w:rPr>
              <w:t>.</w:t>
            </w:r>
          </w:p>
        </w:tc>
        <w:tc>
          <w:tcPr>
            <w:tcW w:w="2050" w:type="pct"/>
          </w:tcPr>
          <w:p w14:paraId="15968972" w14:textId="2CACCFF8" w:rsidR="00943D4C" w:rsidRPr="003E2954" w:rsidRDefault="00943D4C" w:rsidP="00943D4C">
            <w:pPr>
              <w:rPr>
                <w:color w:val="4F81BD" w:themeColor="accent1"/>
              </w:rPr>
            </w:pPr>
            <w:r>
              <w:rPr>
                <w:color w:val="4F81BD" w:themeColor="accent1"/>
              </w:rPr>
              <w:t>Gospodarski razvoj</w:t>
            </w:r>
          </w:p>
        </w:tc>
        <w:tc>
          <w:tcPr>
            <w:tcW w:w="891" w:type="pct"/>
          </w:tcPr>
          <w:p w14:paraId="4B239947" w14:textId="52705C2E" w:rsidR="00943D4C" w:rsidRPr="003E2954" w:rsidRDefault="00943D4C" w:rsidP="00943D4C">
            <w:pPr>
              <w:jc w:val="right"/>
              <w:rPr>
                <w:color w:val="4F81BD" w:themeColor="accent1"/>
              </w:rPr>
            </w:pPr>
            <w:r>
              <w:rPr>
                <w:color w:val="4F81BD" w:themeColor="accent1"/>
              </w:rPr>
              <w:t>4.271.500,00</w:t>
            </w:r>
          </w:p>
        </w:tc>
        <w:tc>
          <w:tcPr>
            <w:tcW w:w="823" w:type="pct"/>
          </w:tcPr>
          <w:p w14:paraId="2FBC21D8" w14:textId="3B24DCAB" w:rsidR="00943D4C" w:rsidRPr="00943D4C" w:rsidRDefault="00943D4C" w:rsidP="00943D4C">
            <w:pPr>
              <w:jc w:val="right"/>
              <w:rPr>
                <w:color w:val="4F81BD" w:themeColor="accent1"/>
              </w:rPr>
            </w:pPr>
            <w:r w:rsidRPr="00943D4C">
              <w:rPr>
                <w:color w:val="4F81BD" w:themeColor="accent1"/>
              </w:rPr>
              <w:t>1.857.500,00</w:t>
            </w:r>
          </w:p>
        </w:tc>
        <w:tc>
          <w:tcPr>
            <w:tcW w:w="822" w:type="pct"/>
          </w:tcPr>
          <w:p w14:paraId="5F6B2845" w14:textId="4F3BB0C7" w:rsidR="00943D4C" w:rsidRPr="00943D4C" w:rsidRDefault="00943D4C" w:rsidP="00943D4C">
            <w:pPr>
              <w:jc w:val="right"/>
              <w:rPr>
                <w:color w:val="4F81BD" w:themeColor="accent1"/>
              </w:rPr>
            </w:pPr>
            <w:r w:rsidRPr="00943D4C">
              <w:rPr>
                <w:color w:val="4F81BD" w:themeColor="accent1"/>
              </w:rPr>
              <w:t>56.665,00</w:t>
            </w:r>
          </w:p>
        </w:tc>
      </w:tr>
      <w:tr w:rsidR="00943D4C" w:rsidRPr="003E2954" w14:paraId="0D076545" w14:textId="77777777" w:rsidTr="004263DD">
        <w:tc>
          <w:tcPr>
            <w:tcW w:w="414" w:type="pct"/>
          </w:tcPr>
          <w:p w14:paraId="4471C1ED" w14:textId="4CB029FB" w:rsidR="00943D4C" w:rsidRPr="003E2954" w:rsidRDefault="00943D4C" w:rsidP="00943D4C">
            <w:pPr>
              <w:jc w:val="center"/>
              <w:rPr>
                <w:color w:val="4F81BD" w:themeColor="accent1"/>
              </w:rPr>
            </w:pPr>
            <w:r>
              <w:rPr>
                <w:color w:val="4F81BD" w:themeColor="accent1"/>
              </w:rPr>
              <w:t>10</w:t>
            </w:r>
            <w:r w:rsidRPr="003E2954">
              <w:rPr>
                <w:color w:val="4F81BD" w:themeColor="accent1"/>
              </w:rPr>
              <w:t>.</w:t>
            </w:r>
          </w:p>
        </w:tc>
        <w:tc>
          <w:tcPr>
            <w:tcW w:w="2050" w:type="pct"/>
          </w:tcPr>
          <w:p w14:paraId="5B297ADC" w14:textId="56AF939D" w:rsidR="00943D4C" w:rsidRPr="003E2954" w:rsidRDefault="00943D4C" w:rsidP="00943D4C">
            <w:pPr>
              <w:rPr>
                <w:color w:val="4F81BD" w:themeColor="accent1"/>
              </w:rPr>
            </w:pPr>
            <w:r>
              <w:rPr>
                <w:color w:val="4F81BD" w:themeColor="accent1"/>
              </w:rPr>
              <w:t>Razvoj civilnog društva</w:t>
            </w:r>
          </w:p>
        </w:tc>
        <w:tc>
          <w:tcPr>
            <w:tcW w:w="891" w:type="pct"/>
          </w:tcPr>
          <w:p w14:paraId="615B3AFD" w14:textId="6F5158FF" w:rsidR="00943D4C" w:rsidRPr="003E2954" w:rsidRDefault="00943D4C" w:rsidP="00943D4C">
            <w:pPr>
              <w:jc w:val="right"/>
              <w:rPr>
                <w:color w:val="4F81BD" w:themeColor="accent1"/>
              </w:rPr>
            </w:pPr>
            <w:r>
              <w:rPr>
                <w:color w:val="4F81BD" w:themeColor="accent1"/>
              </w:rPr>
              <w:t>525.000,00</w:t>
            </w:r>
          </w:p>
        </w:tc>
        <w:tc>
          <w:tcPr>
            <w:tcW w:w="823" w:type="pct"/>
          </w:tcPr>
          <w:p w14:paraId="03F2D96D" w14:textId="764AF962" w:rsidR="00943D4C" w:rsidRPr="00943D4C" w:rsidRDefault="00943D4C" w:rsidP="00943D4C">
            <w:pPr>
              <w:jc w:val="right"/>
              <w:rPr>
                <w:color w:val="4F81BD" w:themeColor="accent1"/>
              </w:rPr>
            </w:pPr>
            <w:r w:rsidRPr="00943D4C">
              <w:rPr>
                <w:color w:val="4F81BD" w:themeColor="accent1"/>
              </w:rPr>
              <w:t>168.000,00</w:t>
            </w:r>
          </w:p>
        </w:tc>
        <w:tc>
          <w:tcPr>
            <w:tcW w:w="822" w:type="pct"/>
          </w:tcPr>
          <w:p w14:paraId="168BD216" w14:textId="2AA0AF71" w:rsidR="00943D4C" w:rsidRPr="00943D4C" w:rsidRDefault="00E43AE8" w:rsidP="00943D4C">
            <w:pPr>
              <w:jc w:val="right"/>
              <w:rPr>
                <w:color w:val="4F81BD" w:themeColor="accent1"/>
              </w:rPr>
            </w:pPr>
            <w:r>
              <w:rPr>
                <w:color w:val="4F81BD" w:themeColor="accent1"/>
              </w:rPr>
              <w:t>89.744,25</w:t>
            </w:r>
          </w:p>
        </w:tc>
      </w:tr>
      <w:tr w:rsidR="00943D4C" w:rsidRPr="003E2954" w14:paraId="07A52E59" w14:textId="77777777" w:rsidTr="004263DD">
        <w:tc>
          <w:tcPr>
            <w:tcW w:w="414" w:type="pct"/>
          </w:tcPr>
          <w:p w14:paraId="6FC4C248" w14:textId="3486A44E" w:rsidR="00943D4C" w:rsidRPr="003E2954" w:rsidRDefault="00943D4C" w:rsidP="00943D4C">
            <w:pPr>
              <w:jc w:val="center"/>
              <w:rPr>
                <w:color w:val="4F81BD" w:themeColor="accent1"/>
              </w:rPr>
            </w:pPr>
            <w:r>
              <w:rPr>
                <w:color w:val="4F81BD" w:themeColor="accent1"/>
              </w:rPr>
              <w:t>11</w:t>
            </w:r>
            <w:r w:rsidRPr="003E2954">
              <w:rPr>
                <w:color w:val="4F81BD" w:themeColor="accent1"/>
              </w:rPr>
              <w:t>.</w:t>
            </w:r>
          </w:p>
        </w:tc>
        <w:tc>
          <w:tcPr>
            <w:tcW w:w="2050" w:type="pct"/>
          </w:tcPr>
          <w:p w14:paraId="6A5E4987" w14:textId="2154B081" w:rsidR="00943D4C" w:rsidRPr="003E2954" w:rsidRDefault="00943D4C" w:rsidP="00943D4C">
            <w:pPr>
              <w:rPr>
                <w:color w:val="4F81BD" w:themeColor="accent1"/>
              </w:rPr>
            </w:pPr>
            <w:r>
              <w:rPr>
                <w:color w:val="4F81BD" w:themeColor="accent1"/>
              </w:rPr>
              <w:t>Zaštita i unapređenje prirodnog okoliša</w:t>
            </w:r>
          </w:p>
        </w:tc>
        <w:tc>
          <w:tcPr>
            <w:tcW w:w="891" w:type="pct"/>
          </w:tcPr>
          <w:p w14:paraId="3E37A62C" w14:textId="4D70F129" w:rsidR="00943D4C" w:rsidRPr="003E2954" w:rsidRDefault="00943D4C" w:rsidP="00943D4C">
            <w:pPr>
              <w:jc w:val="right"/>
              <w:rPr>
                <w:color w:val="4F81BD" w:themeColor="accent1"/>
              </w:rPr>
            </w:pPr>
            <w:r>
              <w:rPr>
                <w:color w:val="4F81BD" w:themeColor="accent1"/>
              </w:rPr>
              <w:t>60.000,00</w:t>
            </w:r>
          </w:p>
        </w:tc>
        <w:tc>
          <w:tcPr>
            <w:tcW w:w="823" w:type="pct"/>
          </w:tcPr>
          <w:p w14:paraId="77EEAF90" w14:textId="122601BE" w:rsidR="00943D4C" w:rsidRPr="00943D4C" w:rsidRDefault="00943D4C" w:rsidP="00943D4C">
            <w:pPr>
              <w:jc w:val="right"/>
              <w:rPr>
                <w:color w:val="4F81BD" w:themeColor="accent1"/>
              </w:rPr>
            </w:pPr>
            <w:r w:rsidRPr="00943D4C">
              <w:rPr>
                <w:color w:val="4F81BD" w:themeColor="accent1"/>
              </w:rPr>
              <w:t>20.000,00</w:t>
            </w:r>
          </w:p>
        </w:tc>
        <w:tc>
          <w:tcPr>
            <w:tcW w:w="822" w:type="pct"/>
          </w:tcPr>
          <w:p w14:paraId="1AD20F64" w14:textId="4CC75832" w:rsidR="00943D4C" w:rsidRPr="00943D4C" w:rsidRDefault="00E43AE8" w:rsidP="00943D4C">
            <w:pPr>
              <w:jc w:val="right"/>
              <w:rPr>
                <w:color w:val="4F81BD" w:themeColor="accent1"/>
              </w:rPr>
            </w:pPr>
            <w:r>
              <w:rPr>
                <w:color w:val="4F81BD" w:themeColor="accent1"/>
              </w:rPr>
              <w:t>82.375,00</w:t>
            </w:r>
          </w:p>
        </w:tc>
      </w:tr>
      <w:tr w:rsidR="00943D4C" w:rsidRPr="003E2954" w14:paraId="5EBC6626" w14:textId="77777777" w:rsidTr="004263DD">
        <w:tc>
          <w:tcPr>
            <w:tcW w:w="414" w:type="pct"/>
          </w:tcPr>
          <w:p w14:paraId="66EFB697" w14:textId="6E1065C0" w:rsidR="00943D4C" w:rsidRPr="003E2954" w:rsidRDefault="00943D4C" w:rsidP="00943D4C">
            <w:pPr>
              <w:jc w:val="center"/>
              <w:rPr>
                <w:color w:val="4F81BD" w:themeColor="accent1"/>
              </w:rPr>
            </w:pPr>
            <w:r>
              <w:rPr>
                <w:color w:val="4F81BD" w:themeColor="accent1"/>
              </w:rPr>
              <w:t>12</w:t>
            </w:r>
            <w:r w:rsidRPr="003E2954">
              <w:rPr>
                <w:color w:val="4F81BD" w:themeColor="accent1"/>
              </w:rPr>
              <w:t>.</w:t>
            </w:r>
          </w:p>
        </w:tc>
        <w:tc>
          <w:tcPr>
            <w:tcW w:w="2050" w:type="pct"/>
          </w:tcPr>
          <w:p w14:paraId="153CA9C8" w14:textId="172302B6" w:rsidR="00943D4C" w:rsidRPr="003E2954" w:rsidRDefault="00943D4C" w:rsidP="00943D4C">
            <w:pPr>
              <w:rPr>
                <w:color w:val="4F81BD" w:themeColor="accent1"/>
              </w:rPr>
            </w:pPr>
            <w:r>
              <w:rPr>
                <w:color w:val="4F81BD" w:themeColor="accent1"/>
              </w:rPr>
              <w:t>Protupožarna i civilna zaštita</w:t>
            </w:r>
          </w:p>
        </w:tc>
        <w:tc>
          <w:tcPr>
            <w:tcW w:w="891" w:type="pct"/>
          </w:tcPr>
          <w:p w14:paraId="534A18D9" w14:textId="1C896DDE" w:rsidR="00943D4C" w:rsidRPr="003E2954" w:rsidRDefault="00943D4C" w:rsidP="00943D4C">
            <w:pPr>
              <w:jc w:val="right"/>
              <w:rPr>
                <w:color w:val="4F81BD" w:themeColor="accent1"/>
              </w:rPr>
            </w:pPr>
            <w:r>
              <w:rPr>
                <w:color w:val="4F81BD" w:themeColor="accent1"/>
              </w:rPr>
              <w:t>852.000,00</w:t>
            </w:r>
          </w:p>
        </w:tc>
        <w:tc>
          <w:tcPr>
            <w:tcW w:w="823" w:type="pct"/>
          </w:tcPr>
          <w:p w14:paraId="5CA829B4" w14:textId="221431FA" w:rsidR="00943D4C" w:rsidRPr="00943D4C" w:rsidRDefault="00943D4C" w:rsidP="00943D4C">
            <w:pPr>
              <w:jc w:val="right"/>
              <w:rPr>
                <w:color w:val="4F81BD" w:themeColor="accent1"/>
              </w:rPr>
            </w:pPr>
            <w:r w:rsidRPr="00943D4C">
              <w:rPr>
                <w:color w:val="4F81BD" w:themeColor="accent1"/>
              </w:rPr>
              <w:t>284.000</w:t>
            </w:r>
          </w:p>
        </w:tc>
        <w:tc>
          <w:tcPr>
            <w:tcW w:w="822" w:type="pct"/>
          </w:tcPr>
          <w:p w14:paraId="3A54B54F" w14:textId="6879F675" w:rsidR="00943D4C" w:rsidRPr="00943D4C" w:rsidRDefault="00E43AE8" w:rsidP="00943D4C">
            <w:pPr>
              <w:jc w:val="right"/>
              <w:rPr>
                <w:color w:val="4F81BD" w:themeColor="accent1"/>
              </w:rPr>
            </w:pPr>
            <w:r>
              <w:rPr>
                <w:color w:val="4F81BD" w:themeColor="accent1"/>
              </w:rPr>
              <w:t>295.400</w:t>
            </w:r>
            <w:r w:rsidRPr="00943D4C">
              <w:rPr>
                <w:color w:val="4F81BD" w:themeColor="accent1"/>
              </w:rPr>
              <w:t>,00</w:t>
            </w:r>
          </w:p>
        </w:tc>
      </w:tr>
      <w:tr w:rsidR="00943D4C" w:rsidRPr="003E2954" w14:paraId="6C267772" w14:textId="77777777" w:rsidTr="004263DD">
        <w:tc>
          <w:tcPr>
            <w:tcW w:w="414" w:type="pct"/>
          </w:tcPr>
          <w:p w14:paraId="7CA7A075" w14:textId="208C8201" w:rsidR="00943D4C" w:rsidRPr="003E2954" w:rsidRDefault="00943D4C" w:rsidP="00943D4C">
            <w:pPr>
              <w:jc w:val="center"/>
              <w:rPr>
                <w:color w:val="4F81BD" w:themeColor="accent1"/>
              </w:rPr>
            </w:pPr>
            <w:r>
              <w:rPr>
                <w:color w:val="4F81BD" w:themeColor="accent1"/>
              </w:rPr>
              <w:t>13</w:t>
            </w:r>
            <w:r w:rsidRPr="003E2954">
              <w:rPr>
                <w:color w:val="4F81BD" w:themeColor="accent1"/>
              </w:rPr>
              <w:t>.</w:t>
            </w:r>
          </w:p>
        </w:tc>
        <w:tc>
          <w:tcPr>
            <w:tcW w:w="2050" w:type="pct"/>
          </w:tcPr>
          <w:p w14:paraId="45C3B4D8" w14:textId="036510C4" w:rsidR="00943D4C" w:rsidRPr="003E2954" w:rsidRDefault="00943D4C" w:rsidP="00943D4C">
            <w:pPr>
              <w:rPr>
                <w:color w:val="4F81BD" w:themeColor="accent1"/>
              </w:rPr>
            </w:pPr>
            <w:r>
              <w:rPr>
                <w:color w:val="4F81BD" w:themeColor="accent1"/>
              </w:rPr>
              <w:t>Prostorno i urbanističko planiranje</w:t>
            </w:r>
          </w:p>
        </w:tc>
        <w:tc>
          <w:tcPr>
            <w:tcW w:w="891" w:type="pct"/>
          </w:tcPr>
          <w:p w14:paraId="7FFDA48C" w14:textId="1C833686" w:rsidR="00943D4C" w:rsidRPr="003E2954" w:rsidRDefault="00943D4C" w:rsidP="00943D4C">
            <w:pPr>
              <w:jc w:val="right"/>
              <w:rPr>
                <w:color w:val="4F81BD" w:themeColor="accent1"/>
              </w:rPr>
            </w:pPr>
            <w:r>
              <w:rPr>
                <w:color w:val="4F81BD" w:themeColor="accent1"/>
              </w:rPr>
              <w:t>4.565.000,00</w:t>
            </w:r>
          </w:p>
        </w:tc>
        <w:tc>
          <w:tcPr>
            <w:tcW w:w="823" w:type="pct"/>
          </w:tcPr>
          <w:p w14:paraId="409E8625" w14:textId="2B29E707" w:rsidR="00943D4C" w:rsidRPr="00943D4C" w:rsidRDefault="00943D4C" w:rsidP="00943D4C">
            <w:pPr>
              <w:jc w:val="right"/>
              <w:rPr>
                <w:color w:val="4F81BD" w:themeColor="accent1"/>
              </w:rPr>
            </w:pPr>
            <w:r w:rsidRPr="00943D4C">
              <w:rPr>
                <w:color w:val="4F81BD" w:themeColor="accent1"/>
              </w:rPr>
              <w:t>655.000,00</w:t>
            </w:r>
          </w:p>
        </w:tc>
        <w:tc>
          <w:tcPr>
            <w:tcW w:w="822" w:type="pct"/>
          </w:tcPr>
          <w:p w14:paraId="1C8D19E0" w14:textId="00E68F31" w:rsidR="00943D4C" w:rsidRPr="00943D4C" w:rsidRDefault="00943D4C" w:rsidP="00943D4C">
            <w:pPr>
              <w:jc w:val="right"/>
              <w:rPr>
                <w:color w:val="4F81BD" w:themeColor="accent1"/>
              </w:rPr>
            </w:pPr>
            <w:r w:rsidRPr="00943D4C">
              <w:rPr>
                <w:color w:val="4F81BD" w:themeColor="accent1"/>
              </w:rPr>
              <w:t>0,00</w:t>
            </w:r>
          </w:p>
        </w:tc>
      </w:tr>
      <w:bookmarkEnd w:id="5"/>
    </w:tbl>
    <w:p w14:paraId="20C8936B" w14:textId="77777777" w:rsidR="003E2954" w:rsidRPr="003E2954" w:rsidRDefault="003E2954" w:rsidP="003E2954">
      <w:pPr>
        <w:rPr>
          <w:b/>
          <w:bCs/>
          <w:kern w:val="36"/>
        </w:rPr>
      </w:pPr>
    </w:p>
    <w:p w14:paraId="49CC243F" w14:textId="77777777" w:rsidR="003E2954" w:rsidRPr="008E58E9" w:rsidRDefault="003E2954" w:rsidP="008E58E9">
      <w:pPr>
        <w:spacing w:before="240" w:after="200" w:line="276" w:lineRule="auto"/>
        <w:contextualSpacing/>
        <w:jc w:val="both"/>
        <w:outlineLvl w:val="0"/>
        <w:rPr>
          <w:b/>
          <w:bCs/>
          <w:kern w:val="36"/>
        </w:rPr>
      </w:pPr>
      <w:bookmarkStart w:id="6" w:name="_Toc109992998"/>
      <w:r w:rsidRPr="008E58E9">
        <w:rPr>
          <w:b/>
          <w:bCs/>
          <w:kern w:val="36"/>
        </w:rPr>
        <w:t>Analiza statusa provedbene mjere</w:t>
      </w:r>
      <w:bookmarkEnd w:id="6"/>
    </w:p>
    <w:p w14:paraId="37975D74" w14:textId="0CF37164" w:rsidR="003E2954" w:rsidRPr="003E2954" w:rsidRDefault="003E2954" w:rsidP="003E2954">
      <w:pPr>
        <w:pStyle w:val="Default"/>
        <w:spacing w:after="200" w:line="276" w:lineRule="auto"/>
        <w:ind w:firstLine="567"/>
        <w:jc w:val="both"/>
      </w:pPr>
      <w:r w:rsidRPr="003E2954">
        <w:t xml:space="preserve">Općina </w:t>
      </w:r>
      <w:r w:rsidR="00267AA4">
        <w:t>Pašman</w:t>
      </w:r>
      <w:r w:rsidRPr="003E2954">
        <w:t xml:space="preserve"> je u Provedbenom programu </w:t>
      </w:r>
      <w:r w:rsidRPr="003E2954">
        <w:rPr>
          <w:color w:val="auto"/>
        </w:rPr>
        <w:t xml:space="preserve">utvrdila ukupno </w:t>
      </w:r>
      <w:r w:rsidR="00267AA4">
        <w:rPr>
          <w:color w:val="auto"/>
        </w:rPr>
        <w:t>trinaest</w:t>
      </w:r>
      <w:r w:rsidRPr="003E2954">
        <w:rPr>
          <w:color w:val="auto"/>
        </w:rPr>
        <w:t xml:space="preserve"> mjera. Tijekom izvještajnog razdoblja sve mjere su započete i još uvijek se provode</w:t>
      </w:r>
      <w:r w:rsidRPr="003E2954">
        <w:t xml:space="preserve">. </w:t>
      </w:r>
    </w:p>
    <w:p w14:paraId="44E8F971" w14:textId="59E4C637" w:rsidR="003E2954" w:rsidRPr="003E2954" w:rsidRDefault="003E2954" w:rsidP="003E2954">
      <w:pPr>
        <w:spacing w:before="240"/>
        <w:jc w:val="center"/>
        <w:rPr>
          <w:rFonts w:eastAsia="Calibri"/>
          <w:bCs/>
          <w:i/>
          <w:iCs/>
        </w:rPr>
      </w:pPr>
      <w:bookmarkStart w:id="7" w:name="_Toc109731108"/>
      <w:r w:rsidRPr="003E2954">
        <w:rPr>
          <w:rFonts w:eastAsia="Calibri"/>
          <w:i/>
          <w:iCs/>
        </w:rPr>
        <w:t xml:space="preserve">Tablica </w:t>
      </w:r>
      <w:r w:rsidRPr="003E2954">
        <w:rPr>
          <w:rFonts w:eastAsia="Calibri"/>
          <w:i/>
          <w:iCs/>
        </w:rPr>
        <w:fldChar w:fldCharType="begin"/>
      </w:r>
      <w:r w:rsidRPr="003E2954">
        <w:rPr>
          <w:rFonts w:eastAsia="Calibri"/>
          <w:i/>
          <w:iCs/>
        </w:rPr>
        <w:instrText xml:space="preserve"> SEQ Tablica \* ARABIC </w:instrText>
      </w:r>
      <w:r w:rsidRPr="003E2954">
        <w:rPr>
          <w:rFonts w:eastAsia="Calibri"/>
          <w:i/>
          <w:iCs/>
        </w:rPr>
        <w:fldChar w:fldCharType="separate"/>
      </w:r>
      <w:r w:rsidR="00284892">
        <w:rPr>
          <w:rFonts w:eastAsia="Calibri"/>
          <w:i/>
          <w:iCs/>
          <w:noProof/>
        </w:rPr>
        <w:t>2</w:t>
      </w:r>
      <w:r w:rsidRPr="003E2954">
        <w:rPr>
          <w:rFonts w:eastAsia="Calibri"/>
          <w:i/>
          <w:iCs/>
          <w:noProof/>
        </w:rPr>
        <w:fldChar w:fldCharType="end"/>
      </w:r>
      <w:r w:rsidRPr="003E2954">
        <w:rPr>
          <w:rFonts w:eastAsia="Calibri"/>
          <w:i/>
          <w:iCs/>
        </w:rPr>
        <w:t>. Prikaz statusa provedbene mjere</w:t>
      </w:r>
      <w:bookmarkEnd w:id="7"/>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877"/>
        <w:gridCol w:w="4646"/>
        <w:gridCol w:w="3537"/>
      </w:tblGrid>
      <w:tr w:rsidR="003E2954" w:rsidRPr="003E2954" w14:paraId="4BB0CDCA" w14:textId="77777777" w:rsidTr="004263DD">
        <w:tc>
          <w:tcPr>
            <w:tcW w:w="484" w:type="pct"/>
            <w:shd w:val="clear" w:color="auto" w:fill="DBE5F1" w:themeFill="accent1" w:themeFillTint="33"/>
            <w:vAlign w:val="center"/>
          </w:tcPr>
          <w:p w14:paraId="38B636C6" w14:textId="77777777" w:rsidR="003E2954" w:rsidRPr="003E2954" w:rsidRDefault="003E2954" w:rsidP="004263DD">
            <w:pPr>
              <w:jc w:val="center"/>
              <w:rPr>
                <w:b/>
                <w:bCs/>
                <w:color w:val="4F81BD" w:themeColor="accent1"/>
              </w:rPr>
            </w:pPr>
            <w:r w:rsidRPr="003E2954">
              <w:rPr>
                <w:b/>
                <w:bCs/>
                <w:color w:val="4F81BD" w:themeColor="accent1"/>
              </w:rPr>
              <w:t>R.br.</w:t>
            </w:r>
          </w:p>
        </w:tc>
        <w:tc>
          <w:tcPr>
            <w:tcW w:w="2564" w:type="pct"/>
            <w:shd w:val="clear" w:color="auto" w:fill="DBE5F1" w:themeFill="accent1" w:themeFillTint="33"/>
            <w:vAlign w:val="center"/>
          </w:tcPr>
          <w:p w14:paraId="416011C9" w14:textId="77777777" w:rsidR="003E2954" w:rsidRPr="003E2954" w:rsidRDefault="003E2954" w:rsidP="004263DD">
            <w:pPr>
              <w:jc w:val="center"/>
              <w:rPr>
                <w:b/>
                <w:bCs/>
                <w:color w:val="4F81BD" w:themeColor="accent1"/>
              </w:rPr>
            </w:pPr>
            <w:r w:rsidRPr="003E2954">
              <w:rPr>
                <w:b/>
                <w:bCs/>
                <w:color w:val="4F81BD" w:themeColor="accent1"/>
              </w:rPr>
              <w:t>Naziv mjere</w:t>
            </w:r>
          </w:p>
        </w:tc>
        <w:tc>
          <w:tcPr>
            <w:tcW w:w="1952" w:type="pct"/>
            <w:shd w:val="clear" w:color="auto" w:fill="DBE5F1" w:themeFill="accent1" w:themeFillTint="33"/>
            <w:vAlign w:val="center"/>
          </w:tcPr>
          <w:p w14:paraId="1D972D47" w14:textId="77777777" w:rsidR="003E2954" w:rsidRPr="003E2954" w:rsidRDefault="003E2954" w:rsidP="004263DD">
            <w:pPr>
              <w:jc w:val="center"/>
              <w:rPr>
                <w:b/>
                <w:bCs/>
                <w:color w:val="4F81BD" w:themeColor="accent1"/>
              </w:rPr>
            </w:pPr>
            <w:r w:rsidRPr="003E2954">
              <w:rPr>
                <w:b/>
                <w:bCs/>
                <w:color w:val="4F81BD" w:themeColor="accent1"/>
              </w:rPr>
              <w:t>Status provedbe</w:t>
            </w:r>
          </w:p>
        </w:tc>
      </w:tr>
      <w:tr w:rsidR="00267AA4" w:rsidRPr="003E2954" w14:paraId="592B716A" w14:textId="77777777" w:rsidTr="004263DD">
        <w:tc>
          <w:tcPr>
            <w:tcW w:w="484" w:type="pct"/>
            <w:vAlign w:val="center"/>
          </w:tcPr>
          <w:p w14:paraId="58D3A5C8" w14:textId="77777777" w:rsidR="00267AA4" w:rsidRPr="003E2954" w:rsidRDefault="00267AA4" w:rsidP="00267AA4">
            <w:pPr>
              <w:jc w:val="center"/>
              <w:rPr>
                <w:color w:val="4F81BD" w:themeColor="accent1"/>
              </w:rPr>
            </w:pPr>
            <w:bookmarkStart w:id="8" w:name="_Hlk108098123"/>
            <w:r w:rsidRPr="003E2954">
              <w:rPr>
                <w:color w:val="4F81BD" w:themeColor="accent1"/>
              </w:rPr>
              <w:t>1.</w:t>
            </w:r>
          </w:p>
        </w:tc>
        <w:tc>
          <w:tcPr>
            <w:tcW w:w="2564" w:type="pct"/>
          </w:tcPr>
          <w:p w14:paraId="4A8BDCF8" w14:textId="5CDF294A" w:rsidR="00267AA4" w:rsidRPr="003E2954" w:rsidRDefault="00267AA4" w:rsidP="00267AA4">
            <w:pPr>
              <w:rPr>
                <w:color w:val="4F81BD" w:themeColor="accent1"/>
              </w:rPr>
            </w:pPr>
            <w:r>
              <w:rPr>
                <w:color w:val="4F81BD" w:themeColor="accent1"/>
              </w:rPr>
              <w:t>Lokalna uprava i administracija</w:t>
            </w:r>
          </w:p>
        </w:tc>
        <w:tc>
          <w:tcPr>
            <w:tcW w:w="1952" w:type="pct"/>
          </w:tcPr>
          <w:p w14:paraId="72A904D6" w14:textId="77777777" w:rsidR="00267AA4" w:rsidRPr="003E2954" w:rsidRDefault="00267AA4" w:rsidP="00267AA4">
            <w:pPr>
              <w:jc w:val="center"/>
              <w:rPr>
                <w:color w:val="4F81BD" w:themeColor="accent1"/>
              </w:rPr>
            </w:pPr>
            <w:r w:rsidRPr="003E2954">
              <w:rPr>
                <w:color w:val="4F81BD" w:themeColor="accent1"/>
              </w:rPr>
              <w:t>U tijeku</w:t>
            </w:r>
          </w:p>
        </w:tc>
      </w:tr>
      <w:tr w:rsidR="00267AA4" w:rsidRPr="003E2954" w14:paraId="4226D45E" w14:textId="77777777" w:rsidTr="004263DD">
        <w:tc>
          <w:tcPr>
            <w:tcW w:w="484" w:type="pct"/>
            <w:vAlign w:val="center"/>
          </w:tcPr>
          <w:p w14:paraId="72AACA18" w14:textId="77777777" w:rsidR="00267AA4" w:rsidRPr="003E2954" w:rsidRDefault="00267AA4" w:rsidP="00267AA4">
            <w:pPr>
              <w:jc w:val="center"/>
              <w:rPr>
                <w:color w:val="4F81BD" w:themeColor="accent1"/>
              </w:rPr>
            </w:pPr>
            <w:r w:rsidRPr="003E2954">
              <w:rPr>
                <w:color w:val="4F81BD" w:themeColor="accent1"/>
              </w:rPr>
              <w:t>2.</w:t>
            </w:r>
          </w:p>
        </w:tc>
        <w:tc>
          <w:tcPr>
            <w:tcW w:w="2564" w:type="pct"/>
          </w:tcPr>
          <w:p w14:paraId="1D17EBB7" w14:textId="4563FB74" w:rsidR="00267AA4" w:rsidRPr="003E2954" w:rsidRDefault="00267AA4" w:rsidP="00267AA4">
            <w:pPr>
              <w:rPr>
                <w:color w:val="4F81BD" w:themeColor="accent1"/>
              </w:rPr>
            </w:pPr>
            <w:r>
              <w:rPr>
                <w:color w:val="4F81BD" w:themeColor="accent1"/>
              </w:rPr>
              <w:t>Komunalno gospodarstvo</w:t>
            </w:r>
          </w:p>
        </w:tc>
        <w:tc>
          <w:tcPr>
            <w:tcW w:w="1952" w:type="pct"/>
          </w:tcPr>
          <w:p w14:paraId="39BA7BA9" w14:textId="77777777" w:rsidR="00267AA4" w:rsidRPr="003E2954" w:rsidRDefault="00267AA4" w:rsidP="00267AA4">
            <w:pPr>
              <w:jc w:val="center"/>
              <w:rPr>
                <w:color w:val="4F81BD" w:themeColor="accent1"/>
              </w:rPr>
            </w:pPr>
            <w:r w:rsidRPr="003E2954">
              <w:rPr>
                <w:color w:val="4F81BD" w:themeColor="accent1"/>
              </w:rPr>
              <w:t>U tijeku</w:t>
            </w:r>
          </w:p>
        </w:tc>
      </w:tr>
      <w:tr w:rsidR="00267AA4" w:rsidRPr="003E2954" w14:paraId="5231E9F0" w14:textId="77777777" w:rsidTr="004263DD">
        <w:tc>
          <w:tcPr>
            <w:tcW w:w="484" w:type="pct"/>
            <w:vAlign w:val="center"/>
          </w:tcPr>
          <w:p w14:paraId="66ADE90C" w14:textId="77777777" w:rsidR="00267AA4" w:rsidRPr="003E2954" w:rsidRDefault="00267AA4" w:rsidP="00267AA4">
            <w:pPr>
              <w:jc w:val="center"/>
              <w:rPr>
                <w:color w:val="4F81BD" w:themeColor="accent1"/>
              </w:rPr>
            </w:pPr>
            <w:r w:rsidRPr="003E2954">
              <w:rPr>
                <w:color w:val="4F81BD" w:themeColor="accent1"/>
              </w:rPr>
              <w:t>3.</w:t>
            </w:r>
          </w:p>
        </w:tc>
        <w:tc>
          <w:tcPr>
            <w:tcW w:w="2564" w:type="pct"/>
          </w:tcPr>
          <w:p w14:paraId="38D25577" w14:textId="04BE99D7" w:rsidR="00267AA4" w:rsidRPr="003E2954" w:rsidRDefault="00267AA4" w:rsidP="00267AA4">
            <w:pPr>
              <w:rPr>
                <w:color w:val="4F81BD" w:themeColor="accent1"/>
              </w:rPr>
            </w:pPr>
            <w:r>
              <w:rPr>
                <w:color w:val="4F81BD" w:themeColor="accent1"/>
              </w:rPr>
              <w:t>Kultura, tjelesna kultura i sport</w:t>
            </w:r>
          </w:p>
        </w:tc>
        <w:tc>
          <w:tcPr>
            <w:tcW w:w="1952" w:type="pct"/>
          </w:tcPr>
          <w:p w14:paraId="7825837A" w14:textId="77777777" w:rsidR="00267AA4" w:rsidRPr="003E2954" w:rsidRDefault="00267AA4" w:rsidP="00267AA4">
            <w:pPr>
              <w:jc w:val="center"/>
              <w:rPr>
                <w:color w:val="4F81BD" w:themeColor="accent1"/>
              </w:rPr>
            </w:pPr>
            <w:r w:rsidRPr="003E2954">
              <w:rPr>
                <w:color w:val="4F81BD" w:themeColor="accent1"/>
              </w:rPr>
              <w:t>U tijeku</w:t>
            </w:r>
          </w:p>
        </w:tc>
      </w:tr>
      <w:tr w:rsidR="00267AA4" w:rsidRPr="003E2954" w14:paraId="2FA845DE" w14:textId="77777777" w:rsidTr="004263DD">
        <w:tc>
          <w:tcPr>
            <w:tcW w:w="484" w:type="pct"/>
            <w:vAlign w:val="center"/>
          </w:tcPr>
          <w:p w14:paraId="5FE87786" w14:textId="77777777" w:rsidR="00267AA4" w:rsidRPr="003E2954" w:rsidRDefault="00267AA4" w:rsidP="00267AA4">
            <w:pPr>
              <w:jc w:val="center"/>
              <w:rPr>
                <w:color w:val="4F81BD" w:themeColor="accent1"/>
              </w:rPr>
            </w:pPr>
            <w:r w:rsidRPr="003E2954">
              <w:rPr>
                <w:color w:val="4F81BD" w:themeColor="accent1"/>
              </w:rPr>
              <w:t>4.</w:t>
            </w:r>
          </w:p>
        </w:tc>
        <w:tc>
          <w:tcPr>
            <w:tcW w:w="2564" w:type="pct"/>
          </w:tcPr>
          <w:p w14:paraId="743E39A0" w14:textId="3C2E2E98" w:rsidR="00267AA4" w:rsidRPr="003E2954" w:rsidRDefault="00267AA4" w:rsidP="00267AA4">
            <w:pPr>
              <w:rPr>
                <w:color w:val="4F81BD" w:themeColor="accent1"/>
              </w:rPr>
            </w:pPr>
            <w:r>
              <w:rPr>
                <w:color w:val="4F81BD" w:themeColor="accent1"/>
              </w:rPr>
              <w:t>Socijalna skrb i zdravstvo</w:t>
            </w:r>
          </w:p>
        </w:tc>
        <w:tc>
          <w:tcPr>
            <w:tcW w:w="1952" w:type="pct"/>
          </w:tcPr>
          <w:p w14:paraId="1235A930" w14:textId="77777777" w:rsidR="00267AA4" w:rsidRPr="003E2954" w:rsidRDefault="00267AA4" w:rsidP="00267AA4">
            <w:pPr>
              <w:jc w:val="center"/>
              <w:rPr>
                <w:color w:val="4F81BD" w:themeColor="accent1"/>
              </w:rPr>
            </w:pPr>
            <w:r w:rsidRPr="003E2954">
              <w:rPr>
                <w:color w:val="4F81BD" w:themeColor="accent1"/>
              </w:rPr>
              <w:t>U tijeku</w:t>
            </w:r>
          </w:p>
        </w:tc>
      </w:tr>
      <w:tr w:rsidR="00267AA4" w:rsidRPr="003E2954" w14:paraId="7AC85EF5" w14:textId="77777777" w:rsidTr="004263DD">
        <w:tc>
          <w:tcPr>
            <w:tcW w:w="484" w:type="pct"/>
            <w:vAlign w:val="center"/>
          </w:tcPr>
          <w:p w14:paraId="658D2EA9" w14:textId="77777777" w:rsidR="00267AA4" w:rsidRPr="003E2954" w:rsidRDefault="00267AA4" w:rsidP="00267AA4">
            <w:pPr>
              <w:jc w:val="center"/>
              <w:rPr>
                <w:color w:val="4F81BD" w:themeColor="accent1"/>
              </w:rPr>
            </w:pPr>
            <w:r w:rsidRPr="003E2954">
              <w:rPr>
                <w:color w:val="4F81BD" w:themeColor="accent1"/>
              </w:rPr>
              <w:t>5.</w:t>
            </w:r>
          </w:p>
        </w:tc>
        <w:tc>
          <w:tcPr>
            <w:tcW w:w="2564" w:type="pct"/>
          </w:tcPr>
          <w:p w14:paraId="74440180" w14:textId="6CCDD8B8" w:rsidR="00267AA4" w:rsidRPr="003E2954" w:rsidRDefault="00267AA4" w:rsidP="00267AA4">
            <w:pPr>
              <w:rPr>
                <w:color w:val="4F81BD" w:themeColor="accent1"/>
              </w:rPr>
            </w:pPr>
            <w:r>
              <w:rPr>
                <w:color w:val="4F81BD" w:themeColor="accent1"/>
              </w:rPr>
              <w:t>Briga o djeci</w:t>
            </w:r>
          </w:p>
        </w:tc>
        <w:tc>
          <w:tcPr>
            <w:tcW w:w="1952" w:type="pct"/>
          </w:tcPr>
          <w:p w14:paraId="6FFA9238" w14:textId="77777777" w:rsidR="00267AA4" w:rsidRPr="003E2954" w:rsidRDefault="00267AA4" w:rsidP="00267AA4">
            <w:pPr>
              <w:jc w:val="center"/>
              <w:rPr>
                <w:color w:val="4F81BD" w:themeColor="accent1"/>
              </w:rPr>
            </w:pPr>
            <w:r w:rsidRPr="003E2954">
              <w:rPr>
                <w:color w:val="4F81BD" w:themeColor="accent1"/>
              </w:rPr>
              <w:t>U tijeku</w:t>
            </w:r>
          </w:p>
        </w:tc>
      </w:tr>
      <w:tr w:rsidR="00267AA4" w:rsidRPr="003E2954" w14:paraId="48D78035" w14:textId="77777777" w:rsidTr="004263DD">
        <w:tc>
          <w:tcPr>
            <w:tcW w:w="484" w:type="pct"/>
            <w:vAlign w:val="center"/>
          </w:tcPr>
          <w:p w14:paraId="73EFDD81" w14:textId="77777777" w:rsidR="00267AA4" w:rsidRPr="003E2954" w:rsidRDefault="00267AA4" w:rsidP="00267AA4">
            <w:pPr>
              <w:jc w:val="center"/>
              <w:rPr>
                <w:color w:val="4F81BD" w:themeColor="accent1"/>
              </w:rPr>
            </w:pPr>
            <w:r w:rsidRPr="003E2954">
              <w:rPr>
                <w:color w:val="4F81BD" w:themeColor="accent1"/>
              </w:rPr>
              <w:t>6.</w:t>
            </w:r>
          </w:p>
        </w:tc>
        <w:tc>
          <w:tcPr>
            <w:tcW w:w="2564" w:type="pct"/>
          </w:tcPr>
          <w:p w14:paraId="54118B7C" w14:textId="0BFCA563" w:rsidR="00267AA4" w:rsidRPr="003E2954" w:rsidRDefault="00267AA4" w:rsidP="00267AA4">
            <w:pPr>
              <w:rPr>
                <w:color w:val="4F81BD" w:themeColor="accent1"/>
              </w:rPr>
            </w:pPr>
            <w:r>
              <w:rPr>
                <w:color w:val="4F81BD" w:themeColor="accent1"/>
              </w:rPr>
              <w:t>Odgoj i obrazovanje</w:t>
            </w:r>
          </w:p>
        </w:tc>
        <w:tc>
          <w:tcPr>
            <w:tcW w:w="1952" w:type="pct"/>
          </w:tcPr>
          <w:p w14:paraId="4020E3FF" w14:textId="77777777" w:rsidR="00267AA4" w:rsidRPr="003E2954" w:rsidRDefault="00267AA4" w:rsidP="00267AA4">
            <w:pPr>
              <w:jc w:val="center"/>
              <w:rPr>
                <w:color w:val="4F81BD" w:themeColor="accent1"/>
              </w:rPr>
            </w:pPr>
            <w:r w:rsidRPr="003E2954">
              <w:rPr>
                <w:color w:val="4F81BD" w:themeColor="accent1"/>
              </w:rPr>
              <w:t>U tijeku</w:t>
            </w:r>
          </w:p>
        </w:tc>
      </w:tr>
      <w:tr w:rsidR="00267AA4" w:rsidRPr="003E2954" w14:paraId="691A6481" w14:textId="77777777" w:rsidTr="004263DD">
        <w:tc>
          <w:tcPr>
            <w:tcW w:w="484" w:type="pct"/>
            <w:vAlign w:val="center"/>
          </w:tcPr>
          <w:p w14:paraId="0E5E518A" w14:textId="77777777" w:rsidR="00267AA4" w:rsidRPr="003E2954" w:rsidRDefault="00267AA4" w:rsidP="00267AA4">
            <w:pPr>
              <w:jc w:val="center"/>
              <w:rPr>
                <w:color w:val="4F81BD" w:themeColor="accent1"/>
              </w:rPr>
            </w:pPr>
            <w:r w:rsidRPr="003E2954">
              <w:rPr>
                <w:color w:val="4F81BD" w:themeColor="accent1"/>
              </w:rPr>
              <w:t>7.</w:t>
            </w:r>
          </w:p>
        </w:tc>
        <w:tc>
          <w:tcPr>
            <w:tcW w:w="2564" w:type="pct"/>
          </w:tcPr>
          <w:p w14:paraId="536ADE45" w14:textId="14E52FC0" w:rsidR="00267AA4" w:rsidRPr="003E2954" w:rsidRDefault="00267AA4" w:rsidP="00267AA4">
            <w:pPr>
              <w:rPr>
                <w:color w:val="4F81BD" w:themeColor="accent1"/>
              </w:rPr>
            </w:pPr>
            <w:r>
              <w:rPr>
                <w:color w:val="4F81BD" w:themeColor="accent1"/>
              </w:rPr>
              <w:t>Promet i održavanje javnih prometnica</w:t>
            </w:r>
          </w:p>
        </w:tc>
        <w:tc>
          <w:tcPr>
            <w:tcW w:w="1952" w:type="pct"/>
          </w:tcPr>
          <w:p w14:paraId="45DDCD51" w14:textId="77777777" w:rsidR="00267AA4" w:rsidRPr="003E2954" w:rsidRDefault="00267AA4" w:rsidP="00267AA4">
            <w:pPr>
              <w:jc w:val="center"/>
              <w:rPr>
                <w:color w:val="4F81BD" w:themeColor="accent1"/>
              </w:rPr>
            </w:pPr>
            <w:r w:rsidRPr="003E2954">
              <w:rPr>
                <w:color w:val="4F81BD" w:themeColor="accent1"/>
              </w:rPr>
              <w:t>U tijeku</w:t>
            </w:r>
          </w:p>
        </w:tc>
      </w:tr>
      <w:tr w:rsidR="00267AA4" w:rsidRPr="003E2954" w14:paraId="2404E6A2" w14:textId="77777777" w:rsidTr="004263DD">
        <w:tc>
          <w:tcPr>
            <w:tcW w:w="484" w:type="pct"/>
            <w:vAlign w:val="center"/>
          </w:tcPr>
          <w:p w14:paraId="294FBE99" w14:textId="40E89D4F" w:rsidR="00267AA4" w:rsidRPr="003E2954" w:rsidRDefault="00267AA4" w:rsidP="00267AA4">
            <w:pPr>
              <w:jc w:val="center"/>
              <w:rPr>
                <w:color w:val="4F81BD" w:themeColor="accent1"/>
              </w:rPr>
            </w:pPr>
            <w:r>
              <w:rPr>
                <w:color w:val="4F81BD" w:themeColor="accent1"/>
              </w:rPr>
              <w:t>8.</w:t>
            </w:r>
          </w:p>
        </w:tc>
        <w:tc>
          <w:tcPr>
            <w:tcW w:w="2564" w:type="pct"/>
          </w:tcPr>
          <w:p w14:paraId="734FC553" w14:textId="3765A028" w:rsidR="00267AA4" w:rsidRPr="003E2954" w:rsidRDefault="00267AA4" w:rsidP="00267AA4">
            <w:pPr>
              <w:rPr>
                <w:color w:val="4F81BD" w:themeColor="accent1"/>
              </w:rPr>
            </w:pPr>
            <w:r>
              <w:rPr>
                <w:color w:val="4F81BD" w:themeColor="accent1"/>
              </w:rPr>
              <w:t>Uređenje naselja i stanovanja</w:t>
            </w:r>
          </w:p>
        </w:tc>
        <w:tc>
          <w:tcPr>
            <w:tcW w:w="1952" w:type="pct"/>
          </w:tcPr>
          <w:p w14:paraId="565207DF" w14:textId="0E080500" w:rsidR="00267AA4" w:rsidRPr="003E2954" w:rsidRDefault="00267AA4" w:rsidP="00267AA4">
            <w:pPr>
              <w:jc w:val="center"/>
              <w:rPr>
                <w:color w:val="4F81BD" w:themeColor="accent1"/>
              </w:rPr>
            </w:pPr>
            <w:r w:rsidRPr="003E2954">
              <w:rPr>
                <w:color w:val="4F81BD" w:themeColor="accent1"/>
              </w:rPr>
              <w:t>U tijeku</w:t>
            </w:r>
          </w:p>
        </w:tc>
      </w:tr>
      <w:tr w:rsidR="00267AA4" w:rsidRPr="003E2954" w14:paraId="5E781EEB" w14:textId="77777777" w:rsidTr="004263DD">
        <w:tc>
          <w:tcPr>
            <w:tcW w:w="484" w:type="pct"/>
            <w:vAlign w:val="center"/>
          </w:tcPr>
          <w:p w14:paraId="1C3D86B5" w14:textId="5EF554AC" w:rsidR="00267AA4" w:rsidRPr="003E2954" w:rsidRDefault="00267AA4" w:rsidP="00267AA4">
            <w:pPr>
              <w:jc w:val="center"/>
              <w:rPr>
                <w:color w:val="4F81BD" w:themeColor="accent1"/>
              </w:rPr>
            </w:pPr>
            <w:r>
              <w:rPr>
                <w:color w:val="4F81BD" w:themeColor="accent1"/>
              </w:rPr>
              <w:t>9.</w:t>
            </w:r>
          </w:p>
        </w:tc>
        <w:tc>
          <w:tcPr>
            <w:tcW w:w="2564" w:type="pct"/>
          </w:tcPr>
          <w:p w14:paraId="7F6594B5" w14:textId="50BDFC57" w:rsidR="00267AA4" w:rsidRPr="003E2954" w:rsidRDefault="00267AA4" w:rsidP="00267AA4">
            <w:pPr>
              <w:rPr>
                <w:color w:val="4F81BD" w:themeColor="accent1"/>
              </w:rPr>
            </w:pPr>
            <w:r>
              <w:rPr>
                <w:color w:val="4F81BD" w:themeColor="accent1"/>
              </w:rPr>
              <w:t>Gospodarski razvoj</w:t>
            </w:r>
          </w:p>
        </w:tc>
        <w:tc>
          <w:tcPr>
            <w:tcW w:w="1952" w:type="pct"/>
          </w:tcPr>
          <w:p w14:paraId="7706E47A" w14:textId="64B482E6" w:rsidR="00267AA4" w:rsidRPr="003E2954" w:rsidRDefault="00267AA4" w:rsidP="00267AA4">
            <w:pPr>
              <w:jc w:val="center"/>
              <w:rPr>
                <w:color w:val="4F81BD" w:themeColor="accent1"/>
              </w:rPr>
            </w:pPr>
            <w:r w:rsidRPr="003E2954">
              <w:rPr>
                <w:color w:val="4F81BD" w:themeColor="accent1"/>
              </w:rPr>
              <w:t>U tijeku</w:t>
            </w:r>
          </w:p>
        </w:tc>
      </w:tr>
      <w:tr w:rsidR="00267AA4" w:rsidRPr="003E2954" w14:paraId="596DDF02" w14:textId="77777777" w:rsidTr="004263DD">
        <w:tc>
          <w:tcPr>
            <w:tcW w:w="484" w:type="pct"/>
            <w:vAlign w:val="center"/>
          </w:tcPr>
          <w:p w14:paraId="46635D7E" w14:textId="123F8B09" w:rsidR="00267AA4" w:rsidRPr="003E2954" w:rsidRDefault="00267AA4" w:rsidP="00267AA4">
            <w:pPr>
              <w:jc w:val="center"/>
              <w:rPr>
                <w:color w:val="4F81BD" w:themeColor="accent1"/>
              </w:rPr>
            </w:pPr>
            <w:r>
              <w:rPr>
                <w:color w:val="4F81BD" w:themeColor="accent1"/>
              </w:rPr>
              <w:t>10.</w:t>
            </w:r>
          </w:p>
        </w:tc>
        <w:tc>
          <w:tcPr>
            <w:tcW w:w="2564" w:type="pct"/>
          </w:tcPr>
          <w:p w14:paraId="6D0678A0" w14:textId="23867F55" w:rsidR="00267AA4" w:rsidRPr="003E2954" w:rsidRDefault="00267AA4" w:rsidP="00267AA4">
            <w:pPr>
              <w:rPr>
                <w:color w:val="4F81BD" w:themeColor="accent1"/>
              </w:rPr>
            </w:pPr>
            <w:r>
              <w:rPr>
                <w:color w:val="4F81BD" w:themeColor="accent1"/>
              </w:rPr>
              <w:t>Razvoj civilnog društva</w:t>
            </w:r>
          </w:p>
        </w:tc>
        <w:tc>
          <w:tcPr>
            <w:tcW w:w="1952" w:type="pct"/>
          </w:tcPr>
          <w:p w14:paraId="2C4E7867" w14:textId="7C0EB0B4" w:rsidR="00267AA4" w:rsidRPr="003E2954" w:rsidRDefault="00267AA4" w:rsidP="00267AA4">
            <w:pPr>
              <w:jc w:val="center"/>
              <w:rPr>
                <w:color w:val="4F81BD" w:themeColor="accent1"/>
              </w:rPr>
            </w:pPr>
            <w:r w:rsidRPr="003E2954">
              <w:rPr>
                <w:color w:val="4F81BD" w:themeColor="accent1"/>
              </w:rPr>
              <w:t>U tijeku</w:t>
            </w:r>
          </w:p>
        </w:tc>
      </w:tr>
      <w:tr w:rsidR="00267AA4" w:rsidRPr="003E2954" w14:paraId="5A2727CC" w14:textId="77777777" w:rsidTr="004263DD">
        <w:tc>
          <w:tcPr>
            <w:tcW w:w="484" w:type="pct"/>
            <w:vAlign w:val="center"/>
          </w:tcPr>
          <w:p w14:paraId="3AFFF7D8" w14:textId="2EB44681" w:rsidR="00267AA4" w:rsidRPr="003E2954" w:rsidRDefault="00267AA4" w:rsidP="00267AA4">
            <w:pPr>
              <w:jc w:val="center"/>
              <w:rPr>
                <w:color w:val="4F81BD" w:themeColor="accent1"/>
              </w:rPr>
            </w:pPr>
            <w:r>
              <w:rPr>
                <w:color w:val="4F81BD" w:themeColor="accent1"/>
              </w:rPr>
              <w:t>11.</w:t>
            </w:r>
          </w:p>
        </w:tc>
        <w:tc>
          <w:tcPr>
            <w:tcW w:w="2564" w:type="pct"/>
          </w:tcPr>
          <w:p w14:paraId="08D3E0E1" w14:textId="79CF9EAA" w:rsidR="00267AA4" w:rsidRPr="003E2954" w:rsidRDefault="00267AA4" w:rsidP="00267AA4">
            <w:pPr>
              <w:rPr>
                <w:color w:val="4F81BD" w:themeColor="accent1"/>
              </w:rPr>
            </w:pPr>
            <w:r>
              <w:rPr>
                <w:color w:val="4F81BD" w:themeColor="accent1"/>
              </w:rPr>
              <w:t>Zaštita i unapređenje prirodnog okoliša</w:t>
            </w:r>
          </w:p>
        </w:tc>
        <w:tc>
          <w:tcPr>
            <w:tcW w:w="1952" w:type="pct"/>
          </w:tcPr>
          <w:p w14:paraId="4366CF2F" w14:textId="5A9DF2F5" w:rsidR="00267AA4" w:rsidRPr="003E2954" w:rsidRDefault="00267AA4" w:rsidP="00267AA4">
            <w:pPr>
              <w:jc w:val="center"/>
              <w:rPr>
                <w:color w:val="4F81BD" w:themeColor="accent1"/>
              </w:rPr>
            </w:pPr>
            <w:r w:rsidRPr="003E2954">
              <w:rPr>
                <w:color w:val="4F81BD" w:themeColor="accent1"/>
              </w:rPr>
              <w:t>U tijeku</w:t>
            </w:r>
          </w:p>
        </w:tc>
      </w:tr>
      <w:tr w:rsidR="00267AA4" w:rsidRPr="003E2954" w14:paraId="4AC44733" w14:textId="77777777" w:rsidTr="004263DD">
        <w:tc>
          <w:tcPr>
            <w:tcW w:w="484" w:type="pct"/>
            <w:vAlign w:val="center"/>
          </w:tcPr>
          <w:p w14:paraId="3BBA7938" w14:textId="1C7693A6" w:rsidR="00267AA4" w:rsidRPr="003E2954" w:rsidRDefault="00267AA4" w:rsidP="00267AA4">
            <w:pPr>
              <w:jc w:val="center"/>
              <w:rPr>
                <w:color w:val="4F81BD" w:themeColor="accent1"/>
              </w:rPr>
            </w:pPr>
            <w:r>
              <w:rPr>
                <w:color w:val="4F81BD" w:themeColor="accent1"/>
              </w:rPr>
              <w:t>12.</w:t>
            </w:r>
          </w:p>
        </w:tc>
        <w:tc>
          <w:tcPr>
            <w:tcW w:w="2564" w:type="pct"/>
          </w:tcPr>
          <w:p w14:paraId="7BC91C54" w14:textId="2D06E834" w:rsidR="00267AA4" w:rsidRPr="003E2954" w:rsidRDefault="00267AA4" w:rsidP="00267AA4">
            <w:pPr>
              <w:rPr>
                <w:color w:val="4F81BD" w:themeColor="accent1"/>
              </w:rPr>
            </w:pPr>
            <w:r>
              <w:rPr>
                <w:color w:val="4F81BD" w:themeColor="accent1"/>
              </w:rPr>
              <w:t>Protupožarna i civilna zaštita</w:t>
            </w:r>
          </w:p>
        </w:tc>
        <w:tc>
          <w:tcPr>
            <w:tcW w:w="1952" w:type="pct"/>
          </w:tcPr>
          <w:p w14:paraId="6D50AB30" w14:textId="787E8DB9" w:rsidR="00267AA4" w:rsidRPr="003E2954" w:rsidRDefault="00267AA4" w:rsidP="00267AA4">
            <w:pPr>
              <w:jc w:val="center"/>
              <w:rPr>
                <w:color w:val="4F81BD" w:themeColor="accent1"/>
              </w:rPr>
            </w:pPr>
            <w:r w:rsidRPr="003E2954">
              <w:rPr>
                <w:color w:val="4F81BD" w:themeColor="accent1"/>
              </w:rPr>
              <w:t>U tijeku</w:t>
            </w:r>
          </w:p>
        </w:tc>
      </w:tr>
      <w:tr w:rsidR="00267AA4" w:rsidRPr="003E2954" w14:paraId="6B48707D" w14:textId="77777777" w:rsidTr="004263DD">
        <w:tc>
          <w:tcPr>
            <w:tcW w:w="484" w:type="pct"/>
            <w:vAlign w:val="center"/>
          </w:tcPr>
          <w:p w14:paraId="23D94F53" w14:textId="4AF49558" w:rsidR="00267AA4" w:rsidRPr="003E2954" w:rsidRDefault="00267AA4" w:rsidP="00267AA4">
            <w:pPr>
              <w:jc w:val="center"/>
              <w:rPr>
                <w:color w:val="4F81BD" w:themeColor="accent1"/>
              </w:rPr>
            </w:pPr>
            <w:r>
              <w:rPr>
                <w:color w:val="4F81BD" w:themeColor="accent1"/>
              </w:rPr>
              <w:t>13.</w:t>
            </w:r>
          </w:p>
        </w:tc>
        <w:tc>
          <w:tcPr>
            <w:tcW w:w="2564" w:type="pct"/>
          </w:tcPr>
          <w:p w14:paraId="62C4FB7E" w14:textId="7D06E3E2" w:rsidR="00267AA4" w:rsidRPr="003E2954" w:rsidRDefault="00267AA4" w:rsidP="00267AA4">
            <w:pPr>
              <w:rPr>
                <w:color w:val="4F81BD" w:themeColor="accent1"/>
              </w:rPr>
            </w:pPr>
            <w:r>
              <w:rPr>
                <w:color w:val="4F81BD" w:themeColor="accent1"/>
              </w:rPr>
              <w:t>Prostorno i urbanističko planiranje</w:t>
            </w:r>
          </w:p>
        </w:tc>
        <w:tc>
          <w:tcPr>
            <w:tcW w:w="1952" w:type="pct"/>
          </w:tcPr>
          <w:p w14:paraId="39F0F088" w14:textId="2A0FE18D" w:rsidR="00267AA4" w:rsidRPr="003E2954" w:rsidRDefault="00267AA4" w:rsidP="00267AA4">
            <w:pPr>
              <w:jc w:val="center"/>
              <w:rPr>
                <w:color w:val="4F81BD" w:themeColor="accent1"/>
              </w:rPr>
            </w:pPr>
            <w:r w:rsidRPr="003E2954">
              <w:rPr>
                <w:color w:val="4F81BD" w:themeColor="accent1"/>
              </w:rPr>
              <w:t>U tijeku</w:t>
            </w:r>
          </w:p>
        </w:tc>
      </w:tr>
    </w:tbl>
    <w:p w14:paraId="1C6CAFB2" w14:textId="77777777" w:rsidR="008E58E9" w:rsidRDefault="008E58E9" w:rsidP="000E5666">
      <w:pPr>
        <w:spacing w:line="360" w:lineRule="auto"/>
        <w:contextualSpacing/>
        <w:jc w:val="both"/>
        <w:outlineLvl w:val="0"/>
        <w:rPr>
          <w:b/>
          <w:bCs/>
          <w:kern w:val="36"/>
        </w:rPr>
      </w:pPr>
      <w:bookmarkStart w:id="9" w:name="_Toc109992999"/>
      <w:bookmarkEnd w:id="8"/>
    </w:p>
    <w:p w14:paraId="348E9F07" w14:textId="0471CA5B" w:rsidR="003E2954" w:rsidRPr="008E58E9" w:rsidRDefault="003E2954" w:rsidP="000E5666">
      <w:pPr>
        <w:spacing w:line="360" w:lineRule="auto"/>
        <w:contextualSpacing/>
        <w:jc w:val="both"/>
        <w:outlineLvl w:val="0"/>
        <w:rPr>
          <w:b/>
          <w:bCs/>
          <w:kern w:val="36"/>
        </w:rPr>
      </w:pPr>
      <w:r w:rsidRPr="008E58E9">
        <w:rPr>
          <w:b/>
          <w:bCs/>
          <w:kern w:val="36"/>
        </w:rPr>
        <w:t>Opis statusa provedbene mjere</w:t>
      </w:r>
      <w:bookmarkEnd w:id="9"/>
    </w:p>
    <w:p w14:paraId="5E77942D" w14:textId="17874102" w:rsidR="003E2954" w:rsidRPr="003E2954" w:rsidRDefault="003E2954" w:rsidP="000E5666">
      <w:pPr>
        <w:spacing w:line="360" w:lineRule="auto"/>
        <w:ind w:firstLine="709"/>
        <w:jc w:val="both"/>
      </w:pPr>
      <w:r w:rsidRPr="003E2954">
        <w:t xml:space="preserve">U svrhu mjera opisanih u Provedbenom programu nastoje se realizirati opći ciljevi razvoja Općine </w:t>
      </w:r>
      <w:r w:rsidR="00267AA4">
        <w:t>Pašman</w:t>
      </w:r>
      <w:r w:rsidRPr="003E2954">
        <w:t xml:space="preserve">, definirani nadređenim aktima strateškog planiranja. Stoga je neophodno omogućiti preduvjete za realizaciju uravnoteženog općinskog razvoja temeljenog na principima održivosti u funkciji unapređenja kvalitete života stanovnika te regulacije depopulacijskih trendova. </w:t>
      </w:r>
    </w:p>
    <w:p w14:paraId="2C7C6AE0" w14:textId="77777777" w:rsidR="003E2954" w:rsidRPr="003E2954" w:rsidRDefault="003E2954" w:rsidP="000E5666">
      <w:pPr>
        <w:spacing w:line="360" w:lineRule="auto"/>
        <w:ind w:firstLine="567"/>
        <w:jc w:val="both"/>
      </w:pPr>
      <w:r w:rsidRPr="003E2954">
        <w:t xml:space="preserve">Mjere se razrađuju po provedbenim aktivnostima (u projektima ili drugim provedbenim mehanizmima). Mjere predstavljaju ključnu poveznicu s proračunom budući da se aktivnosti i </w:t>
      </w:r>
      <w:r w:rsidRPr="003E2954">
        <w:lastRenderedPageBreak/>
        <w:t>projekti financiraju u okviru proračunskih programa. Aktivnosti i projekti utvrđeni u proračunu moraju se preuzeti i u sustav strateškoga planiranja.</w:t>
      </w:r>
    </w:p>
    <w:p w14:paraId="3F2DB730" w14:textId="77777777" w:rsidR="000E5666" w:rsidRDefault="000E5666" w:rsidP="000E5666">
      <w:pPr>
        <w:spacing w:line="360" w:lineRule="auto"/>
      </w:pPr>
      <w:bookmarkStart w:id="10" w:name="_Toc109731109"/>
    </w:p>
    <w:p w14:paraId="39417122" w14:textId="3876F5D3" w:rsidR="003E2954" w:rsidRPr="000E5666" w:rsidRDefault="003E2954" w:rsidP="000E5666">
      <w:pPr>
        <w:spacing w:line="360" w:lineRule="auto"/>
        <w:jc w:val="center"/>
      </w:pPr>
      <w:r w:rsidRPr="003E2954">
        <w:rPr>
          <w:rFonts w:eastAsia="Calibri"/>
          <w:i/>
          <w:iCs/>
        </w:rPr>
        <w:t xml:space="preserve">Tablica </w:t>
      </w:r>
      <w:r w:rsidRPr="003E2954">
        <w:rPr>
          <w:rFonts w:eastAsia="Calibri"/>
          <w:i/>
          <w:iCs/>
        </w:rPr>
        <w:fldChar w:fldCharType="begin"/>
      </w:r>
      <w:r w:rsidRPr="003E2954">
        <w:rPr>
          <w:rFonts w:eastAsia="Calibri"/>
          <w:i/>
          <w:iCs/>
        </w:rPr>
        <w:instrText xml:space="preserve"> SEQ Tablica \* ARABIC </w:instrText>
      </w:r>
      <w:r w:rsidRPr="003E2954">
        <w:rPr>
          <w:rFonts w:eastAsia="Calibri"/>
          <w:i/>
          <w:iCs/>
        </w:rPr>
        <w:fldChar w:fldCharType="separate"/>
      </w:r>
      <w:r w:rsidR="00284892">
        <w:rPr>
          <w:rFonts w:eastAsia="Calibri"/>
          <w:i/>
          <w:iCs/>
          <w:noProof/>
        </w:rPr>
        <w:t>3</w:t>
      </w:r>
      <w:r w:rsidRPr="003E2954">
        <w:rPr>
          <w:rFonts w:eastAsia="Calibri"/>
          <w:i/>
          <w:iCs/>
          <w:noProof/>
        </w:rPr>
        <w:fldChar w:fldCharType="end"/>
      </w:r>
      <w:r w:rsidRPr="003E2954">
        <w:rPr>
          <w:rFonts w:eastAsia="Calibri"/>
          <w:i/>
          <w:iCs/>
        </w:rPr>
        <w:t>. Opis statusa provedbe mjera</w:t>
      </w:r>
      <w:bookmarkEnd w:id="10"/>
    </w:p>
    <w:tbl>
      <w:tblPr>
        <w:tblStyle w:val="Reetkatablice"/>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680"/>
        <w:gridCol w:w="5380"/>
      </w:tblGrid>
      <w:tr w:rsidR="00267AA4" w:rsidRPr="003E2954" w14:paraId="2C17C636" w14:textId="77777777" w:rsidTr="00267AA4">
        <w:tc>
          <w:tcPr>
            <w:tcW w:w="9060" w:type="dxa"/>
            <w:gridSpan w:val="2"/>
            <w:shd w:val="clear" w:color="auto" w:fill="DBE5F1" w:themeFill="accent1" w:themeFillTint="33"/>
          </w:tcPr>
          <w:p w14:paraId="1E9DF048" w14:textId="18DED7EF" w:rsidR="00267AA4" w:rsidRPr="00267AA4" w:rsidRDefault="00267AA4" w:rsidP="00267AA4">
            <w:pPr>
              <w:pStyle w:val="Default"/>
              <w:rPr>
                <w:b/>
                <w:bCs/>
                <w:color w:val="4F81BD" w:themeColor="accent1"/>
              </w:rPr>
            </w:pPr>
            <w:r w:rsidRPr="00267AA4">
              <w:rPr>
                <w:b/>
                <w:color w:val="4F81BD" w:themeColor="accent1"/>
              </w:rPr>
              <w:t>1. Lokalna uprava i administracija</w:t>
            </w:r>
          </w:p>
        </w:tc>
      </w:tr>
      <w:tr w:rsidR="00267AA4" w:rsidRPr="003E2954" w14:paraId="2096F246" w14:textId="77777777" w:rsidTr="00267AA4">
        <w:tc>
          <w:tcPr>
            <w:tcW w:w="3680" w:type="dxa"/>
            <w:shd w:val="clear" w:color="auto" w:fill="DBE5F1" w:themeFill="accent1" w:themeFillTint="33"/>
            <w:vAlign w:val="center"/>
          </w:tcPr>
          <w:p w14:paraId="271BC71B" w14:textId="77777777" w:rsidR="00267AA4" w:rsidRPr="003E2954" w:rsidRDefault="00267AA4" w:rsidP="00267AA4">
            <w:pPr>
              <w:rPr>
                <w:color w:val="4F81BD" w:themeColor="accent1"/>
              </w:rPr>
            </w:pPr>
            <w:r w:rsidRPr="003E2954">
              <w:rPr>
                <w:color w:val="4F81BD" w:themeColor="accent1"/>
              </w:rPr>
              <w:t>Nositelj provedbe mjere:</w:t>
            </w:r>
          </w:p>
        </w:tc>
        <w:tc>
          <w:tcPr>
            <w:tcW w:w="5380" w:type="dxa"/>
            <w:vAlign w:val="center"/>
          </w:tcPr>
          <w:p w14:paraId="6FB22734" w14:textId="3C3F6402" w:rsidR="00267AA4" w:rsidRPr="003E2954" w:rsidRDefault="00267AA4" w:rsidP="00267AA4">
            <w:pPr>
              <w:rPr>
                <w:color w:val="4F81BD" w:themeColor="accent1"/>
              </w:rPr>
            </w:pPr>
            <w:r w:rsidRPr="003E2954">
              <w:rPr>
                <w:color w:val="4F81BD" w:themeColor="accent1"/>
              </w:rPr>
              <w:t xml:space="preserve">Općina </w:t>
            </w:r>
            <w:r>
              <w:rPr>
                <w:color w:val="4F81BD" w:themeColor="accent1"/>
              </w:rPr>
              <w:t>Pašman</w:t>
            </w:r>
          </w:p>
        </w:tc>
      </w:tr>
      <w:tr w:rsidR="00267AA4" w:rsidRPr="003E2954" w14:paraId="36F6CFBB" w14:textId="77777777" w:rsidTr="00267AA4">
        <w:tc>
          <w:tcPr>
            <w:tcW w:w="3680" w:type="dxa"/>
            <w:shd w:val="clear" w:color="auto" w:fill="DBE5F1" w:themeFill="accent1" w:themeFillTint="33"/>
            <w:vAlign w:val="center"/>
          </w:tcPr>
          <w:p w14:paraId="59D92EFC" w14:textId="77777777" w:rsidR="00267AA4" w:rsidRPr="003E2954" w:rsidRDefault="00267AA4" w:rsidP="00267AA4">
            <w:pPr>
              <w:rPr>
                <w:color w:val="4F81BD" w:themeColor="accent1"/>
              </w:rPr>
            </w:pPr>
            <w:r w:rsidRPr="003E2954">
              <w:rPr>
                <w:color w:val="4F81BD" w:themeColor="accent1"/>
              </w:rPr>
              <w:t>Procijenjeni trošak provedbe mjere u mandatu:</w:t>
            </w:r>
          </w:p>
        </w:tc>
        <w:tc>
          <w:tcPr>
            <w:tcW w:w="5380" w:type="dxa"/>
          </w:tcPr>
          <w:p w14:paraId="7BEC654A" w14:textId="1D5A16E7" w:rsidR="00267AA4" w:rsidRPr="00943D4C" w:rsidRDefault="00267AA4" w:rsidP="00267AA4">
            <w:pPr>
              <w:rPr>
                <w:color w:val="4F81BD" w:themeColor="accent1"/>
              </w:rPr>
            </w:pPr>
            <w:r w:rsidRPr="00943D4C">
              <w:rPr>
                <w:color w:val="4F81BD" w:themeColor="accent1"/>
              </w:rPr>
              <w:t>19.139.680,50</w:t>
            </w:r>
            <w:r w:rsidR="00943D4C" w:rsidRPr="00943D4C">
              <w:rPr>
                <w:color w:val="4F81BD" w:themeColor="accent1"/>
              </w:rPr>
              <w:t xml:space="preserve"> kn</w:t>
            </w:r>
          </w:p>
        </w:tc>
      </w:tr>
      <w:tr w:rsidR="00943D4C" w:rsidRPr="003E2954" w14:paraId="6620B29A" w14:textId="77777777" w:rsidTr="00267AA4">
        <w:tc>
          <w:tcPr>
            <w:tcW w:w="3680" w:type="dxa"/>
            <w:shd w:val="clear" w:color="auto" w:fill="DBE5F1" w:themeFill="accent1" w:themeFillTint="33"/>
            <w:vAlign w:val="center"/>
          </w:tcPr>
          <w:p w14:paraId="358BF88C" w14:textId="77777777" w:rsidR="00943D4C" w:rsidRPr="003E2954" w:rsidRDefault="00943D4C" w:rsidP="00943D4C">
            <w:pPr>
              <w:rPr>
                <w:color w:val="4F81BD" w:themeColor="accent1"/>
              </w:rPr>
            </w:pPr>
            <w:r w:rsidRPr="003E2954">
              <w:rPr>
                <w:color w:val="4F81BD" w:themeColor="accent1"/>
              </w:rPr>
              <w:t>Planirani iznos za 2022. godinu</w:t>
            </w:r>
          </w:p>
        </w:tc>
        <w:tc>
          <w:tcPr>
            <w:tcW w:w="5380" w:type="dxa"/>
          </w:tcPr>
          <w:p w14:paraId="55CAF4DD" w14:textId="0CF8AAA6" w:rsidR="00943D4C" w:rsidRPr="00943D4C" w:rsidRDefault="00943D4C" w:rsidP="00943D4C">
            <w:pPr>
              <w:rPr>
                <w:color w:val="4F81BD" w:themeColor="accent1"/>
              </w:rPr>
            </w:pPr>
            <w:r w:rsidRPr="00943D4C">
              <w:rPr>
                <w:color w:val="4F81BD" w:themeColor="accent1"/>
              </w:rPr>
              <w:t>7.486.017,00 kn</w:t>
            </w:r>
          </w:p>
        </w:tc>
      </w:tr>
      <w:tr w:rsidR="00943D4C" w:rsidRPr="003E2954" w14:paraId="5A97450E" w14:textId="77777777" w:rsidTr="00267AA4">
        <w:tc>
          <w:tcPr>
            <w:tcW w:w="3680" w:type="dxa"/>
            <w:shd w:val="clear" w:color="auto" w:fill="DBE5F1" w:themeFill="accent1" w:themeFillTint="33"/>
            <w:vAlign w:val="center"/>
          </w:tcPr>
          <w:p w14:paraId="0F70A281" w14:textId="4C7C60A2" w:rsidR="00943D4C" w:rsidRPr="003E2954" w:rsidRDefault="00943D4C" w:rsidP="00943D4C">
            <w:pPr>
              <w:rPr>
                <w:color w:val="4F81BD" w:themeColor="accent1"/>
              </w:rPr>
            </w:pPr>
            <w:r w:rsidRPr="003E2954">
              <w:rPr>
                <w:color w:val="4F81BD" w:themeColor="accent1"/>
              </w:rPr>
              <w:t>Iznos do sada utrošenih sredstava u razdoblju od 01.01.-</w:t>
            </w:r>
            <w:r w:rsidR="00E43AE8">
              <w:rPr>
                <w:color w:val="4F81BD" w:themeColor="accent1"/>
              </w:rPr>
              <w:t>31.12.</w:t>
            </w:r>
            <w:r w:rsidRPr="003E2954">
              <w:rPr>
                <w:color w:val="4F81BD" w:themeColor="accent1"/>
              </w:rPr>
              <w:t>2022.</w:t>
            </w:r>
          </w:p>
        </w:tc>
        <w:tc>
          <w:tcPr>
            <w:tcW w:w="5380" w:type="dxa"/>
            <w:vAlign w:val="center"/>
          </w:tcPr>
          <w:p w14:paraId="6F16D932" w14:textId="5B94A5B4" w:rsidR="00943D4C" w:rsidRPr="00943D4C" w:rsidRDefault="00762C91" w:rsidP="00943D4C">
            <w:pPr>
              <w:rPr>
                <w:color w:val="4F81BD" w:themeColor="accent1"/>
              </w:rPr>
            </w:pPr>
            <w:r>
              <w:rPr>
                <w:color w:val="4F81BD" w:themeColor="accent1"/>
              </w:rPr>
              <w:t>6.870.236,19</w:t>
            </w:r>
            <w:r w:rsidR="00943D4C" w:rsidRPr="00943D4C">
              <w:rPr>
                <w:color w:val="4F81BD" w:themeColor="accent1"/>
              </w:rPr>
              <w:t xml:space="preserve"> kn</w:t>
            </w:r>
          </w:p>
        </w:tc>
      </w:tr>
      <w:tr w:rsidR="00943D4C" w:rsidRPr="003E2954" w14:paraId="7CCD75DB" w14:textId="77777777" w:rsidTr="00267AA4">
        <w:tc>
          <w:tcPr>
            <w:tcW w:w="3680" w:type="dxa"/>
            <w:shd w:val="clear" w:color="auto" w:fill="DBE5F1" w:themeFill="accent1" w:themeFillTint="33"/>
            <w:vAlign w:val="center"/>
          </w:tcPr>
          <w:p w14:paraId="78410785" w14:textId="77777777" w:rsidR="00943D4C" w:rsidRPr="003E2954" w:rsidRDefault="00943D4C" w:rsidP="00943D4C">
            <w:pPr>
              <w:rPr>
                <w:color w:val="4F81BD" w:themeColor="accent1"/>
              </w:rPr>
            </w:pPr>
            <w:r w:rsidRPr="003E2954">
              <w:rPr>
                <w:color w:val="4F81BD" w:themeColor="accent1"/>
              </w:rPr>
              <w:t>Status provedbe mjere:</w:t>
            </w:r>
          </w:p>
        </w:tc>
        <w:tc>
          <w:tcPr>
            <w:tcW w:w="5380" w:type="dxa"/>
            <w:vAlign w:val="center"/>
          </w:tcPr>
          <w:p w14:paraId="71CA668F"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5093192A" w14:textId="77777777" w:rsidTr="00267AA4">
        <w:trPr>
          <w:trHeight w:val="1172"/>
        </w:trPr>
        <w:tc>
          <w:tcPr>
            <w:tcW w:w="3680" w:type="dxa"/>
            <w:shd w:val="clear" w:color="auto" w:fill="DBE5F1" w:themeFill="accent1" w:themeFillTint="33"/>
            <w:vAlign w:val="center"/>
          </w:tcPr>
          <w:p w14:paraId="712F40C7" w14:textId="77777777" w:rsidR="00943D4C" w:rsidRPr="003E2954" w:rsidRDefault="00943D4C" w:rsidP="00943D4C">
            <w:pPr>
              <w:rPr>
                <w:color w:val="4F81BD" w:themeColor="accent1"/>
              </w:rPr>
            </w:pPr>
            <w:r w:rsidRPr="003E2954">
              <w:rPr>
                <w:color w:val="4F81BD" w:themeColor="accent1"/>
              </w:rPr>
              <w:t>Svrha provedbe mjere:</w:t>
            </w:r>
          </w:p>
        </w:tc>
        <w:tc>
          <w:tcPr>
            <w:tcW w:w="5380" w:type="dxa"/>
            <w:vAlign w:val="center"/>
          </w:tcPr>
          <w:p w14:paraId="3CD4F3A0" w14:textId="0DBD06FF" w:rsidR="00943D4C" w:rsidRPr="003E2954" w:rsidRDefault="00943D4C" w:rsidP="00943D4C">
            <w:pPr>
              <w:jc w:val="both"/>
              <w:rPr>
                <w:color w:val="4F81BD" w:themeColor="accent1"/>
              </w:rPr>
            </w:pPr>
            <w:r w:rsidRPr="00267AA4">
              <w:rPr>
                <w:color w:val="4F81BD" w:themeColor="accent1"/>
              </w:rPr>
              <w:t>Osiguranje ljudskih, prostornih i financijskih uvjeta za redovnu djelatnost svih tijela općine u svrhu općeg dobra svih građana.</w:t>
            </w:r>
          </w:p>
        </w:tc>
      </w:tr>
      <w:tr w:rsidR="00943D4C" w:rsidRPr="003E2954" w14:paraId="548B358F" w14:textId="77777777" w:rsidTr="00267AA4">
        <w:trPr>
          <w:trHeight w:val="1062"/>
        </w:trPr>
        <w:tc>
          <w:tcPr>
            <w:tcW w:w="3680" w:type="dxa"/>
            <w:shd w:val="clear" w:color="auto" w:fill="DBE5F1" w:themeFill="accent1" w:themeFillTint="33"/>
            <w:vAlign w:val="center"/>
          </w:tcPr>
          <w:p w14:paraId="36394A82" w14:textId="77777777" w:rsidR="00943D4C" w:rsidRPr="003E2954" w:rsidRDefault="00943D4C" w:rsidP="00943D4C">
            <w:pPr>
              <w:rPr>
                <w:color w:val="4F81BD" w:themeColor="accent1"/>
              </w:rPr>
            </w:pPr>
            <w:r w:rsidRPr="003E2954">
              <w:rPr>
                <w:color w:val="4F81BD" w:themeColor="accent1"/>
              </w:rPr>
              <w:t>Opis statusa provedbe:</w:t>
            </w:r>
          </w:p>
        </w:tc>
        <w:tc>
          <w:tcPr>
            <w:tcW w:w="5380" w:type="dxa"/>
            <w:vAlign w:val="center"/>
          </w:tcPr>
          <w:p w14:paraId="4EEC266E" w14:textId="01C13A68" w:rsidR="00943D4C" w:rsidRPr="003E2954" w:rsidRDefault="00943D4C" w:rsidP="00943D4C">
            <w:pPr>
              <w:jc w:val="both"/>
              <w:rPr>
                <w:color w:val="4F81BD" w:themeColor="accent1"/>
              </w:rPr>
            </w:pPr>
            <w:r w:rsidRPr="003E2954">
              <w:rPr>
                <w:color w:val="4F81BD" w:themeColor="accent1"/>
              </w:rPr>
              <w:t>Mjera je u tijeku i provodi se prema planiranoj dinamici.</w:t>
            </w:r>
          </w:p>
        </w:tc>
      </w:tr>
      <w:tr w:rsidR="00943D4C" w:rsidRPr="003E2954" w14:paraId="3EA509EB" w14:textId="77777777" w:rsidTr="004263DD">
        <w:tc>
          <w:tcPr>
            <w:tcW w:w="9060" w:type="dxa"/>
            <w:gridSpan w:val="2"/>
            <w:shd w:val="clear" w:color="auto" w:fill="DBE5F1" w:themeFill="accent1" w:themeFillTint="33"/>
          </w:tcPr>
          <w:p w14:paraId="7B92827E" w14:textId="1CDD3507" w:rsidR="00943D4C" w:rsidRPr="00267AA4" w:rsidRDefault="00943D4C" w:rsidP="00943D4C">
            <w:pPr>
              <w:pStyle w:val="Default"/>
              <w:rPr>
                <w:b/>
                <w:color w:val="4F81BD" w:themeColor="accent1"/>
              </w:rPr>
            </w:pPr>
            <w:r w:rsidRPr="00267AA4">
              <w:rPr>
                <w:b/>
                <w:color w:val="4F81BD" w:themeColor="accent1"/>
              </w:rPr>
              <w:t>2. Komunalno gospodarstvo</w:t>
            </w:r>
          </w:p>
        </w:tc>
      </w:tr>
      <w:tr w:rsidR="00943D4C" w:rsidRPr="003E2954" w14:paraId="16056A67" w14:textId="77777777" w:rsidTr="00267AA4">
        <w:tc>
          <w:tcPr>
            <w:tcW w:w="3680" w:type="dxa"/>
            <w:shd w:val="clear" w:color="auto" w:fill="DBE5F1" w:themeFill="accent1" w:themeFillTint="33"/>
            <w:vAlign w:val="center"/>
          </w:tcPr>
          <w:p w14:paraId="5C7A56CF" w14:textId="77777777" w:rsidR="00943D4C" w:rsidRPr="003E2954" w:rsidRDefault="00943D4C" w:rsidP="00943D4C">
            <w:pPr>
              <w:rPr>
                <w:color w:val="4F81BD" w:themeColor="accent1"/>
              </w:rPr>
            </w:pPr>
            <w:r w:rsidRPr="003E2954">
              <w:rPr>
                <w:color w:val="4F81BD" w:themeColor="accent1"/>
              </w:rPr>
              <w:t>Nositelj provedbe mjere:</w:t>
            </w:r>
          </w:p>
        </w:tc>
        <w:tc>
          <w:tcPr>
            <w:tcW w:w="5380" w:type="dxa"/>
            <w:vAlign w:val="center"/>
          </w:tcPr>
          <w:p w14:paraId="5C612641" w14:textId="6CE70D02" w:rsidR="00943D4C" w:rsidRPr="003E2954" w:rsidRDefault="00943D4C" w:rsidP="00943D4C">
            <w:pPr>
              <w:rPr>
                <w:color w:val="4F81BD" w:themeColor="accent1"/>
              </w:rPr>
            </w:pPr>
            <w:r w:rsidRPr="003E2954">
              <w:rPr>
                <w:color w:val="4F81BD" w:themeColor="accent1"/>
              </w:rPr>
              <w:t xml:space="preserve">Općina </w:t>
            </w:r>
            <w:r>
              <w:rPr>
                <w:color w:val="4F81BD" w:themeColor="accent1"/>
              </w:rPr>
              <w:t>Pašman</w:t>
            </w:r>
          </w:p>
        </w:tc>
      </w:tr>
      <w:tr w:rsidR="00943D4C" w:rsidRPr="003E2954" w14:paraId="63D3843F" w14:textId="77777777" w:rsidTr="004263DD">
        <w:tc>
          <w:tcPr>
            <w:tcW w:w="3680" w:type="dxa"/>
            <w:shd w:val="clear" w:color="auto" w:fill="DBE5F1" w:themeFill="accent1" w:themeFillTint="33"/>
            <w:vAlign w:val="center"/>
          </w:tcPr>
          <w:p w14:paraId="68CF9C46" w14:textId="77777777" w:rsidR="00943D4C" w:rsidRPr="003E2954" w:rsidRDefault="00943D4C" w:rsidP="00943D4C">
            <w:pPr>
              <w:rPr>
                <w:color w:val="4F81BD" w:themeColor="accent1"/>
              </w:rPr>
            </w:pPr>
            <w:r w:rsidRPr="003E2954">
              <w:rPr>
                <w:color w:val="4F81BD" w:themeColor="accent1"/>
              </w:rPr>
              <w:t>Procijenjeni trošak provedbe mjere u mandatu:</w:t>
            </w:r>
          </w:p>
        </w:tc>
        <w:tc>
          <w:tcPr>
            <w:tcW w:w="5380" w:type="dxa"/>
          </w:tcPr>
          <w:p w14:paraId="7FAB25BB" w14:textId="483EBA3E" w:rsidR="00943D4C" w:rsidRPr="003E2954" w:rsidRDefault="00943D4C" w:rsidP="00943D4C">
            <w:pPr>
              <w:rPr>
                <w:color w:val="4F81BD" w:themeColor="accent1"/>
              </w:rPr>
            </w:pPr>
            <w:r>
              <w:rPr>
                <w:color w:val="4F81BD" w:themeColor="accent1"/>
              </w:rPr>
              <w:t>21.436.000,00 kn</w:t>
            </w:r>
          </w:p>
        </w:tc>
      </w:tr>
      <w:tr w:rsidR="00943D4C" w:rsidRPr="003E2954" w14:paraId="71F28E8C" w14:textId="77777777" w:rsidTr="00267AA4">
        <w:tc>
          <w:tcPr>
            <w:tcW w:w="3680" w:type="dxa"/>
            <w:shd w:val="clear" w:color="auto" w:fill="DBE5F1" w:themeFill="accent1" w:themeFillTint="33"/>
            <w:vAlign w:val="center"/>
          </w:tcPr>
          <w:p w14:paraId="448554E8" w14:textId="77777777" w:rsidR="00943D4C" w:rsidRPr="003E2954" w:rsidRDefault="00943D4C" w:rsidP="00943D4C">
            <w:pPr>
              <w:rPr>
                <w:color w:val="4F81BD" w:themeColor="accent1"/>
                <w:highlight w:val="yellow"/>
              </w:rPr>
            </w:pPr>
            <w:r w:rsidRPr="003E2954">
              <w:rPr>
                <w:color w:val="4F81BD" w:themeColor="accent1"/>
              </w:rPr>
              <w:t>Planirani iznos za 2022. godinu</w:t>
            </w:r>
          </w:p>
        </w:tc>
        <w:tc>
          <w:tcPr>
            <w:tcW w:w="5380" w:type="dxa"/>
          </w:tcPr>
          <w:p w14:paraId="4A1710F6" w14:textId="21E0F9FA" w:rsidR="00943D4C" w:rsidRPr="00943D4C" w:rsidRDefault="00943D4C" w:rsidP="00943D4C">
            <w:pPr>
              <w:rPr>
                <w:color w:val="4F81BD" w:themeColor="accent1"/>
              </w:rPr>
            </w:pPr>
            <w:r w:rsidRPr="00943D4C">
              <w:rPr>
                <w:color w:val="4F81BD" w:themeColor="accent1"/>
              </w:rPr>
              <w:t>9.562.000,00 kn</w:t>
            </w:r>
          </w:p>
        </w:tc>
      </w:tr>
      <w:tr w:rsidR="00943D4C" w:rsidRPr="003E2954" w14:paraId="3970FB82" w14:textId="77777777" w:rsidTr="00267AA4">
        <w:tc>
          <w:tcPr>
            <w:tcW w:w="3680" w:type="dxa"/>
            <w:shd w:val="clear" w:color="auto" w:fill="DBE5F1" w:themeFill="accent1" w:themeFillTint="33"/>
            <w:vAlign w:val="center"/>
          </w:tcPr>
          <w:p w14:paraId="01538142" w14:textId="1E7DF9E0" w:rsidR="00943D4C" w:rsidRPr="003E2954" w:rsidRDefault="00943D4C" w:rsidP="00943D4C">
            <w:pPr>
              <w:rPr>
                <w:color w:val="4F81BD" w:themeColor="accent1"/>
                <w:highlight w:val="yellow"/>
              </w:rPr>
            </w:pPr>
            <w:r w:rsidRPr="003E2954">
              <w:rPr>
                <w:color w:val="4F81BD" w:themeColor="accent1"/>
              </w:rPr>
              <w:t>Iznos do sada utrošenih sredstava u razdoblju od 01.01.-</w:t>
            </w:r>
            <w:r w:rsidR="00E43AE8">
              <w:rPr>
                <w:color w:val="4F81BD" w:themeColor="accent1"/>
              </w:rPr>
              <w:t>31.12.</w:t>
            </w:r>
            <w:r w:rsidRPr="003E2954">
              <w:rPr>
                <w:color w:val="4F81BD" w:themeColor="accent1"/>
              </w:rPr>
              <w:t>.2022.</w:t>
            </w:r>
          </w:p>
        </w:tc>
        <w:tc>
          <w:tcPr>
            <w:tcW w:w="5380" w:type="dxa"/>
            <w:vAlign w:val="center"/>
          </w:tcPr>
          <w:p w14:paraId="7B925FC5" w14:textId="18463A26" w:rsidR="00943D4C" w:rsidRPr="00943D4C" w:rsidRDefault="00E43AE8" w:rsidP="00943D4C">
            <w:pPr>
              <w:rPr>
                <w:color w:val="4F81BD" w:themeColor="accent1"/>
              </w:rPr>
            </w:pPr>
            <w:r>
              <w:rPr>
                <w:color w:val="4F81BD" w:themeColor="accent1"/>
              </w:rPr>
              <w:t>6,038,417,53</w:t>
            </w:r>
            <w:r w:rsidR="00943D4C" w:rsidRPr="00943D4C">
              <w:rPr>
                <w:color w:val="4F81BD" w:themeColor="accent1"/>
              </w:rPr>
              <w:t xml:space="preserve"> kn</w:t>
            </w:r>
          </w:p>
        </w:tc>
      </w:tr>
      <w:tr w:rsidR="00943D4C" w:rsidRPr="003E2954" w14:paraId="49338EB8" w14:textId="77777777" w:rsidTr="00267AA4">
        <w:tc>
          <w:tcPr>
            <w:tcW w:w="3680" w:type="dxa"/>
            <w:shd w:val="clear" w:color="auto" w:fill="DBE5F1" w:themeFill="accent1" w:themeFillTint="33"/>
            <w:vAlign w:val="center"/>
          </w:tcPr>
          <w:p w14:paraId="3E6D81AB" w14:textId="77777777" w:rsidR="00943D4C" w:rsidRPr="003E2954" w:rsidRDefault="00943D4C" w:rsidP="00943D4C">
            <w:pPr>
              <w:rPr>
                <w:color w:val="4F81BD" w:themeColor="accent1"/>
                <w:highlight w:val="yellow"/>
              </w:rPr>
            </w:pPr>
            <w:r w:rsidRPr="003E2954">
              <w:rPr>
                <w:color w:val="4F81BD" w:themeColor="accent1"/>
              </w:rPr>
              <w:t>Status provedbe mjere:</w:t>
            </w:r>
          </w:p>
        </w:tc>
        <w:tc>
          <w:tcPr>
            <w:tcW w:w="5380" w:type="dxa"/>
            <w:vAlign w:val="center"/>
          </w:tcPr>
          <w:p w14:paraId="0A1455FD"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1D8157BD" w14:textId="77777777" w:rsidTr="00267AA4">
        <w:trPr>
          <w:trHeight w:val="1062"/>
        </w:trPr>
        <w:tc>
          <w:tcPr>
            <w:tcW w:w="3680" w:type="dxa"/>
            <w:shd w:val="clear" w:color="auto" w:fill="DBE5F1" w:themeFill="accent1" w:themeFillTint="33"/>
            <w:vAlign w:val="center"/>
          </w:tcPr>
          <w:p w14:paraId="59F71171" w14:textId="77777777" w:rsidR="00943D4C" w:rsidRPr="003E2954" w:rsidRDefault="00943D4C" w:rsidP="00943D4C">
            <w:pPr>
              <w:rPr>
                <w:color w:val="4F81BD" w:themeColor="accent1"/>
              </w:rPr>
            </w:pPr>
            <w:r w:rsidRPr="003E2954">
              <w:rPr>
                <w:color w:val="4F81BD" w:themeColor="accent1"/>
              </w:rPr>
              <w:t>Svrha provedbe mjere:</w:t>
            </w:r>
          </w:p>
        </w:tc>
        <w:tc>
          <w:tcPr>
            <w:tcW w:w="5380" w:type="dxa"/>
            <w:vAlign w:val="center"/>
          </w:tcPr>
          <w:p w14:paraId="76650BC4" w14:textId="0F4D9D56" w:rsidR="00943D4C" w:rsidRPr="003E2954" w:rsidRDefault="00943D4C" w:rsidP="00943D4C">
            <w:pPr>
              <w:jc w:val="both"/>
              <w:rPr>
                <w:color w:val="4F81BD" w:themeColor="accent1"/>
              </w:rPr>
            </w:pPr>
            <w:r w:rsidRPr="00225F4D">
              <w:rPr>
                <w:color w:val="4F81BD" w:themeColor="accent1"/>
              </w:rPr>
              <w:t>Unaprjeđenje kvalitete života stanovnika općine i podizanje komunalnog standarda općine kroz održavanje i izgradnju potrebne infrastrukture za život i stanovanje. Svrha je održavanje i unaprjeđenje svih infrastrukturnih jedinica: javne površine, opremu i objekte namijenjene svim stanovnicima kako bi bile dostupnije građanima i prikladnije za korištenje</w:t>
            </w:r>
          </w:p>
        </w:tc>
      </w:tr>
      <w:tr w:rsidR="00943D4C" w:rsidRPr="003E2954" w14:paraId="6232455D" w14:textId="77777777" w:rsidTr="00267AA4">
        <w:trPr>
          <w:trHeight w:val="1062"/>
        </w:trPr>
        <w:tc>
          <w:tcPr>
            <w:tcW w:w="3680" w:type="dxa"/>
            <w:shd w:val="clear" w:color="auto" w:fill="DBE5F1" w:themeFill="accent1" w:themeFillTint="33"/>
            <w:vAlign w:val="center"/>
          </w:tcPr>
          <w:p w14:paraId="060FB91E" w14:textId="77777777" w:rsidR="00943D4C" w:rsidRPr="003E2954" w:rsidRDefault="00943D4C" w:rsidP="00943D4C">
            <w:pPr>
              <w:rPr>
                <w:color w:val="4F81BD" w:themeColor="accent1"/>
              </w:rPr>
            </w:pPr>
            <w:r w:rsidRPr="003E2954">
              <w:rPr>
                <w:color w:val="4F81BD" w:themeColor="accent1"/>
              </w:rPr>
              <w:t>Opis statusa provedbe:</w:t>
            </w:r>
          </w:p>
        </w:tc>
        <w:tc>
          <w:tcPr>
            <w:tcW w:w="5380" w:type="dxa"/>
            <w:vAlign w:val="center"/>
          </w:tcPr>
          <w:p w14:paraId="243D6401" w14:textId="77777777" w:rsidR="00943D4C" w:rsidRPr="003E2954" w:rsidRDefault="00943D4C" w:rsidP="00943D4C">
            <w:pPr>
              <w:jc w:val="both"/>
              <w:rPr>
                <w:color w:val="4F81BD" w:themeColor="accent1"/>
              </w:rPr>
            </w:pPr>
            <w:r w:rsidRPr="003E2954">
              <w:rPr>
                <w:color w:val="4F81BD" w:themeColor="accent1"/>
              </w:rPr>
              <w:t>Mjera je u tijeku i provodi se prema planiranoj dinamici.</w:t>
            </w:r>
          </w:p>
        </w:tc>
      </w:tr>
      <w:tr w:rsidR="00943D4C" w:rsidRPr="003E2954" w14:paraId="23D9275A" w14:textId="77777777" w:rsidTr="004263DD">
        <w:tc>
          <w:tcPr>
            <w:tcW w:w="9060" w:type="dxa"/>
            <w:gridSpan w:val="2"/>
            <w:shd w:val="clear" w:color="auto" w:fill="DBE5F1" w:themeFill="accent1" w:themeFillTint="33"/>
          </w:tcPr>
          <w:p w14:paraId="3D9BFA2B" w14:textId="633DD89D" w:rsidR="00943D4C" w:rsidRPr="00225F4D" w:rsidRDefault="00943D4C" w:rsidP="00943D4C">
            <w:pPr>
              <w:pStyle w:val="Default"/>
              <w:rPr>
                <w:b/>
                <w:color w:val="4F81BD" w:themeColor="accent1"/>
              </w:rPr>
            </w:pPr>
            <w:r w:rsidRPr="00225F4D">
              <w:rPr>
                <w:b/>
                <w:color w:val="4F81BD" w:themeColor="accent1"/>
              </w:rPr>
              <w:t>3. Kultura, tjelesna kultura i sport</w:t>
            </w:r>
          </w:p>
        </w:tc>
      </w:tr>
      <w:tr w:rsidR="00943D4C" w:rsidRPr="003E2954" w14:paraId="2C0A59AC" w14:textId="77777777" w:rsidTr="00267AA4">
        <w:tc>
          <w:tcPr>
            <w:tcW w:w="3680" w:type="dxa"/>
            <w:shd w:val="clear" w:color="auto" w:fill="DBE5F1" w:themeFill="accent1" w:themeFillTint="33"/>
            <w:vAlign w:val="center"/>
          </w:tcPr>
          <w:p w14:paraId="5CC77877" w14:textId="77777777" w:rsidR="00943D4C" w:rsidRPr="003E2954" w:rsidRDefault="00943D4C" w:rsidP="00943D4C">
            <w:pPr>
              <w:rPr>
                <w:color w:val="4F81BD" w:themeColor="accent1"/>
              </w:rPr>
            </w:pPr>
            <w:r w:rsidRPr="003E2954">
              <w:rPr>
                <w:color w:val="4F81BD" w:themeColor="accent1"/>
              </w:rPr>
              <w:t>Nositelj provedbe mjere:</w:t>
            </w:r>
          </w:p>
        </w:tc>
        <w:tc>
          <w:tcPr>
            <w:tcW w:w="5380" w:type="dxa"/>
            <w:vAlign w:val="center"/>
          </w:tcPr>
          <w:p w14:paraId="6B656616" w14:textId="1B2B1A8E" w:rsidR="00943D4C" w:rsidRPr="003E2954" w:rsidRDefault="00943D4C" w:rsidP="00943D4C">
            <w:pPr>
              <w:rPr>
                <w:color w:val="4F81BD" w:themeColor="accent1"/>
              </w:rPr>
            </w:pPr>
            <w:r w:rsidRPr="003E2954">
              <w:rPr>
                <w:color w:val="4F81BD" w:themeColor="accent1"/>
              </w:rPr>
              <w:t xml:space="preserve">Općina </w:t>
            </w:r>
            <w:r>
              <w:rPr>
                <w:color w:val="4F81BD" w:themeColor="accent1"/>
              </w:rPr>
              <w:t>Pašman</w:t>
            </w:r>
          </w:p>
        </w:tc>
      </w:tr>
      <w:tr w:rsidR="00943D4C" w:rsidRPr="003E2954" w14:paraId="60F7DD28" w14:textId="77777777" w:rsidTr="00267AA4">
        <w:tc>
          <w:tcPr>
            <w:tcW w:w="3680" w:type="dxa"/>
            <w:shd w:val="clear" w:color="auto" w:fill="DBE5F1" w:themeFill="accent1" w:themeFillTint="33"/>
            <w:vAlign w:val="center"/>
          </w:tcPr>
          <w:p w14:paraId="241EE2BE" w14:textId="77777777" w:rsidR="00943D4C" w:rsidRPr="003E2954" w:rsidRDefault="00943D4C" w:rsidP="00943D4C">
            <w:pPr>
              <w:rPr>
                <w:color w:val="4F81BD" w:themeColor="accent1"/>
              </w:rPr>
            </w:pPr>
            <w:r w:rsidRPr="003E2954">
              <w:rPr>
                <w:color w:val="4F81BD" w:themeColor="accent1"/>
              </w:rPr>
              <w:t>Procijenjeni trošak provedbe mjere u mandatu:</w:t>
            </w:r>
          </w:p>
        </w:tc>
        <w:tc>
          <w:tcPr>
            <w:tcW w:w="5380" w:type="dxa"/>
            <w:vAlign w:val="center"/>
          </w:tcPr>
          <w:p w14:paraId="4FED62E5" w14:textId="26030616" w:rsidR="00943D4C" w:rsidRPr="003E2954" w:rsidRDefault="00943D4C" w:rsidP="00943D4C">
            <w:pPr>
              <w:rPr>
                <w:color w:val="4F81BD" w:themeColor="accent1"/>
              </w:rPr>
            </w:pPr>
            <w:r>
              <w:rPr>
                <w:color w:val="4F81BD" w:themeColor="accent1"/>
              </w:rPr>
              <w:t>1.589.000,00 kn</w:t>
            </w:r>
          </w:p>
        </w:tc>
      </w:tr>
      <w:tr w:rsidR="00943D4C" w:rsidRPr="003E2954" w14:paraId="3887360C" w14:textId="77777777" w:rsidTr="00267AA4">
        <w:tc>
          <w:tcPr>
            <w:tcW w:w="3680" w:type="dxa"/>
            <w:shd w:val="clear" w:color="auto" w:fill="DBE5F1" w:themeFill="accent1" w:themeFillTint="33"/>
            <w:vAlign w:val="center"/>
          </w:tcPr>
          <w:p w14:paraId="1FEC2BF0" w14:textId="77777777" w:rsidR="00943D4C" w:rsidRPr="003E2954" w:rsidRDefault="00943D4C" w:rsidP="00943D4C">
            <w:pPr>
              <w:rPr>
                <w:color w:val="4F81BD" w:themeColor="accent1"/>
              </w:rPr>
            </w:pPr>
            <w:r w:rsidRPr="003E2954">
              <w:rPr>
                <w:color w:val="4F81BD" w:themeColor="accent1"/>
              </w:rPr>
              <w:t>Planirani iznos za 2022. godinu</w:t>
            </w:r>
          </w:p>
        </w:tc>
        <w:tc>
          <w:tcPr>
            <w:tcW w:w="5380" w:type="dxa"/>
            <w:vAlign w:val="center"/>
          </w:tcPr>
          <w:p w14:paraId="425E58F3" w14:textId="295AFC8A" w:rsidR="00943D4C" w:rsidRPr="00943D4C" w:rsidRDefault="00943D4C" w:rsidP="00943D4C">
            <w:pPr>
              <w:rPr>
                <w:color w:val="4F81BD" w:themeColor="accent1"/>
              </w:rPr>
            </w:pPr>
            <w:r w:rsidRPr="00943D4C">
              <w:rPr>
                <w:color w:val="4F81BD" w:themeColor="accent1"/>
              </w:rPr>
              <w:t>778.000,00 kn</w:t>
            </w:r>
          </w:p>
        </w:tc>
      </w:tr>
      <w:tr w:rsidR="00943D4C" w:rsidRPr="003E2954" w14:paraId="015D77C4" w14:textId="77777777" w:rsidTr="00267AA4">
        <w:tc>
          <w:tcPr>
            <w:tcW w:w="3680" w:type="dxa"/>
            <w:shd w:val="clear" w:color="auto" w:fill="DBE5F1" w:themeFill="accent1" w:themeFillTint="33"/>
            <w:vAlign w:val="center"/>
          </w:tcPr>
          <w:p w14:paraId="3631470C" w14:textId="5CF74767" w:rsidR="00943D4C" w:rsidRPr="003E2954" w:rsidRDefault="00943D4C" w:rsidP="00943D4C">
            <w:pPr>
              <w:rPr>
                <w:color w:val="4F81BD" w:themeColor="accent1"/>
                <w:highlight w:val="yellow"/>
              </w:rPr>
            </w:pPr>
            <w:r w:rsidRPr="003E2954">
              <w:rPr>
                <w:color w:val="4F81BD" w:themeColor="accent1"/>
              </w:rPr>
              <w:t>Iznos do sada utrošenih sredstava u razdoblju od 01.01.-</w:t>
            </w:r>
            <w:r w:rsidR="00E43AE8">
              <w:rPr>
                <w:color w:val="4F81BD" w:themeColor="accent1"/>
              </w:rPr>
              <w:t xml:space="preserve"> </w:t>
            </w:r>
            <w:r w:rsidR="00E43AE8">
              <w:rPr>
                <w:color w:val="4F81BD" w:themeColor="accent1"/>
              </w:rPr>
              <w:t>31.12.</w:t>
            </w:r>
            <w:r w:rsidR="00E43AE8" w:rsidRPr="003E2954">
              <w:rPr>
                <w:color w:val="4F81BD" w:themeColor="accent1"/>
              </w:rPr>
              <w:t>.2022.</w:t>
            </w:r>
          </w:p>
        </w:tc>
        <w:tc>
          <w:tcPr>
            <w:tcW w:w="5380" w:type="dxa"/>
          </w:tcPr>
          <w:p w14:paraId="1B7F654A" w14:textId="13223201" w:rsidR="00943D4C" w:rsidRPr="00943D4C" w:rsidRDefault="00762C91" w:rsidP="00943D4C">
            <w:pPr>
              <w:rPr>
                <w:color w:val="4F81BD" w:themeColor="accent1"/>
              </w:rPr>
            </w:pPr>
            <w:r>
              <w:rPr>
                <w:color w:val="4F81BD" w:themeColor="accent1"/>
              </w:rPr>
              <w:t xml:space="preserve">700.500,00 </w:t>
            </w:r>
            <w:r w:rsidR="00943D4C" w:rsidRPr="00943D4C">
              <w:rPr>
                <w:color w:val="4F81BD" w:themeColor="accent1"/>
              </w:rPr>
              <w:t>kn</w:t>
            </w:r>
          </w:p>
        </w:tc>
      </w:tr>
      <w:tr w:rsidR="00943D4C" w:rsidRPr="003E2954" w14:paraId="43E58647" w14:textId="77777777" w:rsidTr="00267AA4">
        <w:tc>
          <w:tcPr>
            <w:tcW w:w="3680" w:type="dxa"/>
            <w:shd w:val="clear" w:color="auto" w:fill="DBE5F1" w:themeFill="accent1" w:themeFillTint="33"/>
            <w:vAlign w:val="center"/>
          </w:tcPr>
          <w:p w14:paraId="79C8504C" w14:textId="77777777" w:rsidR="00943D4C" w:rsidRPr="003E2954" w:rsidRDefault="00943D4C" w:rsidP="00943D4C">
            <w:pPr>
              <w:rPr>
                <w:color w:val="4F81BD" w:themeColor="accent1"/>
                <w:highlight w:val="yellow"/>
              </w:rPr>
            </w:pPr>
            <w:r w:rsidRPr="003E2954">
              <w:rPr>
                <w:color w:val="4F81BD" w:themeColor="accent1"/>
              </w:rPr>
              <w:t>Status provedbe mjere:</w:t>
            </w:r>
          </w:p>
        </w:tc>
        <w:tc>
          <w:tcPr>
            <w:tcW w:w="5380" w:type="dxa"/>
            <w:vAlign w:val="center"/>
          </w:tcPr>
          <w:p w14:paraId="14BD795C"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144B5C3F" w14:textId="77777777" w:rsidTr="00267AA4">
        <w:trPr>
          <w:trHeight w:val="1172"/>
        </w:trPr>
        <w:tc>
          <w:tcPr>
            <w:tcW w:w="3680" w:type="dxa"/>
            <w:shd w:val="clear" w:color="auto" w:fill="DBE5F1" w:themeFill="accent1" w:themeFillTint="33"/>
            <w:vAlign w:val="center"/>
          </w:tcPr>
          <w:p w14:paraId="575D330C" w14:textId="77777777" w:rsidR="00943D4C" w:rsidRPr="003E2954" w:rsidRDefault="00943D4C" w:rsidP="00943D4C">
            <w:pPr>
              <w:rPr>
                <w:color w:val="4F81BD" w:themeColor="accent1"/>
              </w:rPr>
            </w:pPr>
            <w:r w:rsidRPr="003E2954">
              <w:rPr>
                <w:color w:val="4F81BD" w:themeColor="accent1"/>
              </w:rPr>
              <w:lastRenderedPageBreak/>
              <w:t>Svrha provedbe mjere:</w:t>
            </w:r>
          </w:p>
        </w:tc>
        <w:tc>
          <w:tcPr>
            <w:tcW w:w="5380" w:type="dxa"/>
            <w:vAlign w:val="center"/>
          </w:tcPr>
          <w:p w14:paraId="2D7C4AB9" w14:textId="090B5E7B" w:rsidR="00943D4C" w:rsidRPr="003E2954" w:rsidRDefault="00943D4C" w:rsidP="00943D4C">
            <w:pPr>
              <w:jc w:val="both"/>
              <w:rPr>
                <w:color w:val="4F81BD" w:themeColor="accent1"/>
              </w:rPr>
            </w:pPr>
            <w:r w:rsidRPr="00225F4D">
              <w:rPr>
                <w:color w:val="4F81BD" w:themeColor="accent1"/>
              </w:rPr>
              <w:t>Poticanje i unaprjeđenje kulturnih i sportskih sadržaja koji doprinose kvaliteti života stanovnika te doprinose raznovrsnoj turističkoj ponudi. Navedeno dugoročno potiče razvoj turizma obogaćivanjem kulturne turističke ponude i doprinosi gospodarskom razvoju općine. Programom javnih potreba u kulturi obuhvaćaju se svi oblici poticanja i promicanja kulturnih djelatnosti koje pridonose razvitku i unapređenju kulturnog života općine.</w:t>
            </w:r>
          </w:p>
        </w:tc>
      </w:tr>
      <w:tr w:rsidR="00943D4C" w:rsidRPr="003E2954" w14:paraId="745031B7" w14:textId="77777777" w:rsidTr="00267AA4">
        <w:trPr>
          <w:trHeight w:val="1062"/>
        </w:trPr>
        <w:tc>
          <w:tcPr>
            <w:tcW w:w="3680" w:type="dxa"/>
            <w:shd w:val="clear" w:color="auto" w:fill="DBE5F1" w:themeFill="accent1" w:themeFillTint="33"/>
            <w:vAlign w:val="center"/>
          </w:tcPr>
          <w:p w14:paraId="2A1EA9D7" w14:textId="77777777" w:rsidR="00943D4C" w:rsidRPr="003E2954" w:rsidRDefault="00943D4C" w:rsidP="00943D4C">
            <w:pPr>
              <w:rPr>
                <w:color w:val="4F81BD" w:themeColor="accent1"/>
              </w:rPr>
            </w:pPr>
            <w:r w:rsidRPr="003E2954">
              <w:rPr>
                <w:color w:val="4F81BD" w:themeColor="accent1"/>
              </w:rPr>
              <w:t>Opis statusa provedbe:</w:t>
            </w:r>
          </w:p>
        </w:tc>
        <w:tc>
          <w:tcPr>
            <w:tcW w:w="5380" w:type="dxa"/>
            <w:vAlign w:val="center"/>
          </w:tcPr>
          <w:p w14:paraId="7566657C" w14:textId="77777777" w:rsidR="00943D4C" w:rsidRPr="003E2954" w:rsidRDefault="00943D4C" w:rsidP="00943D4C">
            <w:pPr>
              <w:jc w:val="both"/>
              <w:rPr>
                <w:color w:val="4F81BD" w:themeColor="accent1"/>
              </w:rPr>
            </w:pPr>
            <w:r w:rsidRPr="003E2954">
              <w:rPr>
                <w:color w:val="4F81BD" w:themeColor="accent1"/>
              </w:rPr>
              <w:t>Mjera se provodi kontinuirano prema planiranoj dinamici.</w:t>
            </w:r>
          </w:p>
        </w:tc>
      </w:tr>
      <w:tr w:rsidR="00943D4C" w:rsidRPr="003E2954" w14:paraId="0F1E7F08" w14:textId="77777777" w:rsidTr="00267AA4">
        <w:tc>
          <w:tcPr>
            <w:tcW w:w="9060" w:type="dxa"/>
            <w:gridSpan w:val="2"/>
            <w:shd w:val="clear" w:color="auto" w:fill="DBE5F1" w:themeFill="accent1" w:themeFillTint="33"/>
            <w:vAlign w:val="center"/>
          </w:tcPr>
          <w:p w14:paraId="43903A6F" w14:textId="509EDD0A" w:rsidR="00943D4C" w:rsidRPr="00225F4D" w:rsidRDefault="00943D4C" w:rsidP="00943D4C">
            <w:pPr>
              <w:pStyle w:val="Default"/>
              <w:rPr>
                <w:b/>
                <w:color w:val="4F81BD" w:themeColor="accent1"/>
              </w:rPr>
            </w:pPr>
            <w:r w:rsidRPr="00225F4D">
              <w:rPr>
                <w:b/>
                <w:bCs/>
                <w:color w:val="4F81BD" w:themeColor="accent1"/>
              </w:rPr>
              <w:t xml:space="preserve">4. </w:t>
            </w:r>
            <w:r w:rsidRPr="00225F4D">
              <w:rPr>
                <w:b/>
                <w:color w:val="4F81BD" w:themeColor="accent1"/>
              </w:rPr>
              <w:t>Socijalna skrb i zdravstvo</w:t>
            </w:r>
          </w:p>
        </w:tc>
      </w:tr>
      <w:tr w:rsidR="00943D4C" w:rsidRPr="003E2954" w14:paraId="0B3D8977" w14:textId="77777777" w:rsidTr="00267AA4">
        <w:tc>
          <w:tcPr>
            <w:tcW w:w="3680" w:type="dxa"/>
            <w:shd w:val="clear" w:color="auto" w:fill="DBE5F1" w:themeFill="accent1" w:themeFillTint="33"/>
            <w:vAlign w:val="center"/>
          </w:tcPr>
          <w:p w14:paraId="1FFC0D0E" w14:textId="77777777" w:rsidR="00943D4C" w:rsidRPr="003E2954" w:rsidRDefault="00943D4C" w:rsidP="00943D4C">
            <w:pPr>
              <w:rPr>
                <w:color w:val="4F81BD" w:themeColor="accent1"/>
              </w:rPr>
            </w:pPr>
            <w:r w:rsidRPr="003E2954">
              <w:rPr>
                <w:color w:val="4F81BD" w:themeColor="accent1"/>
              </w:rPr>
              <w:t>Nositelj provedbe mjere:</w:t>
            </w:r>
          </w:p>
        </w:tc>
        <w:tc>
          <w:tcPr>
            <w:tcW w:w="5380" w:type="dxa"/>
            <w:vAlign w:val="center"/>
          </w:tcPr>
          <w:p w14:paraId="238D9FF0" w14:textId="4BF9F653" w:rsidR="00943D4C" w:rsidRPr="003E2954" w:rsidRDefault="00943D4C" w:rsidP="00943D4C">
            <w:pPr>
              <w:rPr>
                <w:color w:val="4F81BD" w:themeColor="accent1"/>
              </w:rPr>
            </w:pPr>
            <w:r>
              <w:rPr>
                <w:color w:val="4F81BD" w:themeColor="accent1"/>
              </w:rPr>
              <w:t>Općina Pašman</w:t>
            </w:r>
          </w:p>
        </w:tc>
      </w:tr>
      <w:tr w:rsidR="00943D4C" w:rsidRPr="003E2954" w14:paraId="2EC36B26" w14:textId="77777777" w:rsidTr="00267AA4">
        <w:tc>
          <w:tcPr>
            <w:tcW w:w="3680" w:type="dxa"/>
            <w:shd w:val="clear" w:color="auto" w:fill="DBE5F1" w:themeFill="accent1" w:themeFillTint="33"/>
            <w:vAlign w:val="center"/>
          </w:tcPr>
          <w:p w14:paraId="52CF5473" w14:textId="77777777" w:rsidR="00943D4C" w:rsidRPr="003E2954" w:rsidRDefault="00943D4C" w:rsidP="00943D4C">
            <w:pPr>
              <w:rPr>
                <w:color w:val="4F81BD" w:themeColor="accent1"/>
              </w:rPr>
            </w:pPr>
            <w:r w:rsidRPr="003E2954">
              <w:rPr>
                <w:color w:val="4F81BD" w:themeColor="accent1"/>
              </w:rPr>
              <w:t>Procijenjeni trošak provedbe mjere u mandatu:</w:t>
            </w:r>
          </w:p>
        </w:tc>
        <w:tc>
          <w:tcPr>
            <w:tcW w:w="5380" w:type="dxa"/>
            <w:vAlign w:val="center"/>
          </w:tcPr>
          <w:p w14:paraId="76E79EC9" w14:textId="32C59D36" w:rsidR="00943D4C" w:rsidRPr="003E2954" w:rsidRDefault="00943D4C" w:rsidP="00943D4C">
            <w:pPr>
              <w:rPr>
                <w:color w:val="4F81BD" w:themeColor="accent1"/>
              </w:rPr>
            </w:pPr>
            <w:r>
              <w:rPr>
                <w:color w:val="4F81BD" w:themeColor="accent1"/>
              </w:rPr>
              <w:t>3.279.826,58 kn</w:t>
            </w:r>
          </w:p>
        </w:tc>
      </w:tr>
      <w:tr w:rsidR="00943D4C" w:rsidRPr="003E2954" w14:paraId="6C97C10A" w14:textId="77777777" w:rsidTr="009A4542">
        <w:tc>
          <w:tcPr>
            <w:tcW w:w="3680" w:type="dxa"/>
            <w:shd w:val="clear" w:color="auto" w:fill="DBE5F1" w:themeFill="accent1" w:themeFillTint="33"/>
            <w:vAlign w:val="center"/>
          </w:tcPr>
          <w:p w14:paraId="19F25A76" w14:textId="77777777" w:rsidR="00943D4C" w:rsidRPr="003E2954" w:rsidRDefault="00943D4C" w:rsidP="00943D4C">
            <w:pPr>
              <w:rPr>
                <w:color w:val="4F81BD" w:themeColor="accent1"/>
              </w:rPr>
            </w:pPr>
            <w:r w:rsidRPr="003E2954">
              <w:rPr>
                <w:color w:val="4F81BD" w:themeColor="accent1"/>
              </w:rPr>
              <w:t>Planirani iznos za 2022. godinu</w:t>
            </w:r>
          </w:p>
        </w:tc>
        <w:tc>
          <w:tcPr>
            <w:tcW w:w="5380" w:type="dxa"/>
          </w:tcPr>
          <w:p w14:paraId="0185298D" w14:textId="19F73376" w:rsidR="00943D4C" w:rsidRPr="00943D4C" w:rsidRDefault="00943D4C" w:rsidP="00943D4C">
            <w:pPr>
              <w:rPr>
                <w:color w:val="4F81BD" w:themeColor="accent1"/>
              </w:rPr>
            </w:pPr>
            <w:r w:rsidRPr="00943D4C">
              <w:rPr>
                <w:color w:val="4F81BD" w:themeColor="accent1"/>
              </w:rPr>
              <w:t>1.093.304,00 kn</w:t>
            </w:r>
          </w:p>
        </w:tc>
      </w:tr>
      <w:tr w:rsidR="00943D4C" w:rsidRPr="003E2954" w14:paraId="35B2140D" w14:textId="77777777" w:rsidTr="004263DD">
        <w:tc>
          <w:tcPr>
            <w:tcW w:w="3680" w:type="dxa"/>
            <w:shd w:val="clear" w:color="auto" w:fill="DBE5F1" w:themeFill="accent1" w:themeFillTint="33"/>
            <w:vAlign w:val="center"/>
          </w:tcPr>
          <w:p w14:paraId="14D58D08" w14:textId="56825501" w:rsidR="00943D4C" w:rsidRPr="003E2954" w:rsidRDefault="00943D4C" w:rsidP="00943D4C">
            <w:pPr>
              <w:rPr>
                <w:color w:val="4F81BD" w:themeColor="accent1"/>
                <w:highlight w:val="yellow"/>
              </w:rPr>
            </w:pPr>
            <w:r w:rsidRPr="003E2954">
              <w:rPr>
                <w:color w:val="4F81BD" w:themeColor="accent1"/>
              </w:rPr>
              <w:t>Iznos do sada utrošenih sredstava u razdoblju od 01.01.-</w:t>
            </w:r>
            <w:r w:rsidR="00E43AE8">
              <w:rPr>
                <w:color w:val="4F81BD" w:themeColor="accent1"/>
              </w:rPr>
              <w:t xml:space="preserve"> </w:t>
            </w:r>
            <w:r w:rsidR="00E43AE8">
              <w:rPr>
                <w:color w:val="4F81BD" w:themeColor="accent1"/>
              </w:rPr>
              <w:t>31.12.</w:t>
            </w:r>
            <w:r w:rsidR="00E43AE8" w:rsidRPr="003E2954">
              <w:rPr>
                <w:color w:val="4F81BD" w:themeColor="accent1"/>
              </w:rPr>
              <w:t>.2022.</w:t>
            </w:r>
          </w:p>
        </w:tc>
        <w:tc>
          <w:tcPr>
            <w:tcW w:w="5380" w:type="dxa"/>
          </w:tcPr>
          <w:p w14:paraId="5F90163D" w14:textId="1E245508" w:rsidR="00943D4C" w:rsidRPr="00943D4C" w:rsidRDefault="00762C91" w:rsidP="00943D4C">
            <w:pPr>
              <w:rPr>
                <w:color w:val="4F81BD" w:themeColor="accent1"/>
              </w:rPr>
            </w:pPr>
            <w:r>
              <w:rPr>
                <w:color w:val="4F81BD" w:themeColor="accent1"/>
              </w:rPr>
              <w:t>689,439,36</w:t>
            </w:r>
            <w:r w:rsidR="00943D4C" w:rsidRPr="00943D4C">
              <w:rPr>
                <w:color w:val="4F81BD" w:themeColor="accent1"/>
              </w:rPr>
              <w:t xml:space="preserve"> kn</w:t>
            </w:r>
          </w:p>
        </w:tc>
      </w:tr>
      <w:tr w:rsidR="00943D4C" w:rsidRPr="003E2954" w14:paraId="4637B8B0" w14:textId="77777777" w:rsidTr="00267AA4">
        <w:tc>
          <w:tcPr>
            <w:tcW w:w="3680" w:type="dxa"/>
            <w:shd w:val="clear" w:color="auto" w:fill="DBE5F1" w:themeFill="accent1" w:themeFillTint="33"/>
            <w:vAlign w:val="center"/>
          </w:tcPr>
          <w:p w14:paraId="0BB81429" w14:textId="77777777" w:rsidR="00943D4C" w:rsidRPr="003E2954" w:rsidRDefault="00943D4C" w:rsidP="00943D4C">
            <w:pPr>
              <w:rPr>
                <w:color w:val="4F81BD" w:themeColor="accent1"/>
                <w:highlight w:val="yellow"/>
              </w:rPr>
            </w:pPr>
            <w:r w:rsidRPr="003E2954">
              <w:rPr>
                <w:color w:val="4F81BD" w:themeColor="accent1"/>
              </w:rPr>
              <w:t>Status provedbe mjere:</w:t>
            </w:r>
          </w:p>
        </w:tc>
        <w:tc>
          <w:tcPr>
            <w:tcW w:w="5380" w:type="dxa"/>
            <w:vAlign w:val="center"/>
          </w:tcPr>
          <w:p w14:paraId="2FEA2FC7"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47F995D3" w14:textId="77777777" w:rsidTr="00267AA4">
        <w:trPr>
          <w:trHeight w:val="1062"/>
        </w:trPr>
        <w:tc>
          <w:tcPr>
            <w:tcW w:w="3680" w:type="dxa"/>
            <w:shd w:val="clear" w:color="auto" w:fill="DBE5F1" w:themeFill="accent1" w:themeFillTint="33"/>
            <w:vAlign w:val="center"/>
          </w:tcPr>
          <w:p w14:paraId="62B51825" w14:textId="77777777" w:rsidR="00943D4C" w:rsidRPr="003E2954" w:rsidRDefault="00943D4C" w:rsidP="00943D4C">
            <w:pPr>
              <w:rPr>
                <w:color w:val="4F81BD" w:themeColor="accent1"/>
              </w:rPr>
            </w:pPr>
            <w:r w:rsidRPr="003E2954">
              <w:rPr>
                <w:color w:val="4F81BD" w:themeColor="accent1"/>
              </w:rPr>
              <w:t>Svrha provedbe mjere:</w:t>
            </w:r>
          </w:p>
        </w:tc>
        <w:tc>
          <w:tcPr>
            <w:tcW w:w="5380" w:type="dxa"/>
            <w:vAlign w:val="center"/>
          </w:tcPr>
          <w:p w14:paraId="586C25F9" w14:textId="5189BA09" w:rsidR="00943D4C" w:rsidRPr="003E2954" w:rsidRDefault="00943D4C" w:rsidP="00943D4C">
            <w:pPr>
              <w:jc w:val="both"/>
              <w:rPr>
                <w:color w:val="4F81BD" w:themeColor="accent1"/>
              </w:rPr>
            </w:pPr>
            <w:r w:rsidRPr="00225F4D">
              <w:rPr>
                <w:color w:val="4F81BD" w:themeColor="accent1"/>
              </w:rPr>
              <w:t>Unaprjeđenje kvalitete života ranjivih skupina društva kroz ulaganje u socijalnu pomoć potrebitima, poticanje aktivnog starenja i skrb o starijim sugrađanima i Hrvatskim braniteljima.</w:t>
            </w:r>
          </w:p>
        </w:tc>
      </w:tr>
      <w:tr w:rsidR="00943D4C" w:rsidRPr="003E2954" w14:paraId="5E41C548" w14:textId="77777777" w:rsidTr="00267AA4">
        <w:trPr>
          <w:trHeight w:val="1062"/>
        </w:trPr>
        <w:tc>
          <w:tcPr>
            <w:tcW w:w="3680" w:type="dxa"/>
            <w:shd w:val="clear" w:color="auto" w:fill="DBE5F1" w:themeFill="accent1" w:themeFillTint="33"/>
            <w:vAlign w:val="center"/>
          </w:tcPr>
          <w:p w14:paraId="4CF5ADB9" w14:textId="77777777" w:rsidR="00943D4C" w:rsidRPr="003E2954" w:rsidRDefault="00943D4C" w:rsidP="00943D4C">
            <w:pPr>
              <w:rPr>
                <w:color w:val="4F81BD" w:themeColor="accent1"/>
                <w:highlight w:val="yellow"/>
              </w:rPr>
            </w:pPr>
            <w:r w:rsidRPr="003E2954">
              <w:rPr>
                <w:color w:val="4F81BD" w:themeColor="accent1"/>
              </w:rPr>
              <w:t>Opis statusa provedbe:</w:t>
            </w:r>
          </w:p>
        </w:tc>
        <w:tc>
          <w:tcPr>
            <w:tcW w:w="5380" w:type="dxa"/>
            <w:vAlign w:val="center"/>
          </w:tcPr>
          <w:p w14:paraId="08166588" w14:textId="2438B672" w:rsidR="00943D4C" w:rsidRPr="003E2954" w:rsidRDefault="00943D4C" w:rsidP="00943D4C">
            <w:pPr>
              <w:jc w:val="both"/>
              <w:rPr>
                <w:color w:val="4F81BD" w:themeColor="accent1"/>
              </w:rPr>
            </w:pPr>
            <w:r w:rsidRPr="003E2954">
              <w:rPr>
                <w:color w:val="4F81BD" w:themeColor="accent1"/>
              </w:rPr>
              <w:t xml:space="preserve">Mjera je u tijeku i provodi se prema planiranoj dinamici, ulaže se u poboljšanje života stanovnika na </w:t>
            </w:r>
            <w:r w:rsidRPr="00225F4D">
              <w:rPr>
                <w:color w:val="4F81BD" w:themeColor="accent1"/>
              </w:rPr>
              <w:t xml:space="preserve">području Općine Pašman kroz pomoći socijalno ugroženim stanovnicima Općine Pašman i  potpora za novorođeno dijete kao i aktivnost </w:t>
            </w:r>
            <w:r>
              <w:rPr>
                <w:color w:val="4F81BD" w:themeColor="accent1"/>
              </w:rPr>
              <w:t>poboljšanja zdravstvene zaštite stanovnika.</w:t>
            </w:r>
          </w:p>
        </w:tc>
      </w:tr>
      <w:tr w:rsidR="00943D4C" w:rsidRPr="003E2954" w14:paraId="01FB7633" w14:textId="77777777" w:rsidTr="00267AA4">
        <w:tc>
          <w:tcPr>
            <w:tcW w:w="9060" w:type="dxa"/>
            <w:gridSpan w:val="2"/>
            <w:shd w:val="clear" w:color="auto" w:fill="DBE5F1" w:themeFill="accent1" w:themeFillTint="33"/>
            <w:vAlign w:val="center"/>
          </w:tcPr>
          <w:p w14:paraId="1C3A41CF" w14:textId="4DE7009D" w:rsidR="00943D4C" w:rsidRPr="003E2954" w:rsidRDefault="00943D4C" w:rsidP="00943D4C">
            <w:pPr>
              <w:pStyle w:val="Default"/>
              <w:rPr>
                <w:color w:val="4F81BD" w:themeColor="accent1"/>
              </w:rPr>
            </w:pPr>
            <w:r>
              <w:rPr>
                <w:b/>
                <w:bCs/>
                <w:color w:val="4F81BD" w:themeColor="accent1"/>
              </w:rPr>
              <w:t xml:space="preserve">5. </w:t>
            </w:r>
            <w:r w:rsidRPr="004263DD">
              <w:rPr>
                <w:b/>
                <w:color w:val="4F81BD" w:themeColor="accent1"/>
              </w:rPr>
              <w:t>Briga o djeci</w:t>
            </w:r>
          </w:p>
        </w:tc>
      </w:tr>
      <w:tr w:rsidR="00943D4C" w:rsidRPr="003E2954" w14:paraId="0BFC1EFC" w14:textId="77777777" w:rsidTr="00267AA4">
        <w:tc>
          <w:tcPr>
            <w:tcW w:w="3680" w:type="dxa"/>
            <w:shd w:val="clear" w:color="auto" w:fill="DBE5F1" w:themeFill="accent1" w:themeFillTint="33"/>
            <w:vAlign w:val="center"/>
          </w:tcPr>
          <w:p w14:paraId="26F22765" w14:textId="77777777" w:rsidR="00943D4C" w:rsidRPr="003E2954" w:rsidRDefault="00943D4C" w:rsidP="00943D4C">
            <w:pPr>
              <w:rPr>
                <w:color w:val="4F81BD" w:themeColor="accent1"/>
              </w:rPr>
            </w:pPr>
            <w:r w:rsidRPr="003E2954">
              <w:rPr>
                <w:color w:val="4F81BD" w:themeColor="accent1"/>
              </w:rPr>
              <w:t>Nositelj provedbe mjere:</w:t>
            </w:r>
          </w:p>
        </w:tc>
        <w:tc>
          <w:tcPr>
            <w:tcW w:w="5380" w:type="dxa"/>
            <w:vAlign w:val="center"/>
          </w:tcPr>
          <w:p w14:paraId="32DE0F42" w14:textId="62491AEC" w:rsidR="00943D4C" w:rsidRPr="003E2954" w:rsidRDefault="00943D4C" w:rsidP="00943D4C">
            <w:pPr>
              <w:rPr>
                <w:color w:val="4F81BD" w:themeColor="accent1"/>
              </w:rPr>
            </w:pPr>
            <w:r w:rsidRPr="003E2954">
              <w:rPr>
                <w:color w:val="4F81BD" w:themeColor="accent1"/>
              </w:rPr>
              <w:t xml:space="preserve">Općina </w:t>
            </w:r>
            <w:r>
              <w:rPr>
                <w:color w:val="4F81BD" w:themeColor="accent1"/>
              </w:rPr>
              <w:t>Pašman</w:t>
            </w:r>
          </w:p>
        </w:tc>
      </w:tr>
      <w:tr w:rsidR="00943D4C" w:rsidRPr="003E2954" w14:paraId="0F8DE76D" w14:textId="77777777" w:rsidTr="00267AA4">
        <w:tc>
          <w:tcPr>
            <w:tcW w:w="3680" w:type="dxa"/>
            <w:shd w:val="clear" w:color="auto" w:fill="DBE5F1" w:themeFill="accent1" w:themeFillTint="33"/>
            <w:vAlign w:val="center"/>
          </w:tcPr>
          <w:p w14:paraId="623D7260" w14:textId="77777777" w:rsidR="00943D4C" w:rsidRPr="003E2954" w:rsidRDefault="00943D4C" w:rsidP="00943D4C">
            <w:pPr>
              <w:rPr>
                <w:color w:val="4F81BD" w:themeColor="accent1"/>
              </w:rPr>
            </w:pPr>
            <w:r w:rsidRPr="003E2954">
              <w:rPr>
                <w:color w:val="4F81BD" w:themeColor="accent1"/>
              </w:rPr>
              <w:t>Procijenjeni trošak provedbe mjere u mandatu:</w:t>
            </w:r>
          </w:p>
        </w:tc>
        <w:tc>
          <w:tcPr>
            <w:tcW w:w="5380" w:type="dxa"/>
            <w:vAlign w:val="center"/>
          </w:tcPr>
          <w:p w14:paraId="6A59BBFE" w14:textId="07730047" w:rsidR="00943D4C" w:rsidRPr="003E2954" w:rsidRDefault="00943D4C" w:rsidP="00943D4C">
            <w:pPr>
              <w:rPr>
                <w:color w:val="4F81BD" w:themeColor="accent1"/>
              </w:rPr>
            </w:pPr>
            <w:r>
              <w:rPr>
                <w:color w:val="4F81BD" w:themeColor="accent1"/>
              </w:rPr>
              <w:t>4.665.500,00 kn</w:t>
            </w:r>
          </w:p>
        </w:tc>
      </w:tr>
      <w:tr w:rsidR="00943D4C" w:rsidRPr="003E2954" w14:paraId="3A67F7E5" w14:textId="77777777" w:rsidTr="009A4542">
        <w:tc>
          <w:tcPr>
            <w:tcW w:w="3680" w:type="dxa"/>
            <w:shd w:val="clear" w:color="auto" w:fill="DBE5F1" w:themeFill="accent1" w:themeFillTint="33"/>
            <w:vAlign w:val="center"/>
          </w:tcPr>
          <w:p w14:paraId="51F40681" w14:textId="77777777" w:rsidR="00943D4C" w:rsidRPr="003E2954" w:rsidRDefault="00943D4C" w:rsidP="00943D4C">
            <w:pPr>
              <w:rPr>
                <w:color w:val="4F81BD" w:themeColor="accent1"/>
              </w:rPr>
            </w:pPr>
            <w:r w:rsidRPr="003E2954">
              <w:rPr>
                <w:color w:val="4F81BD" w:themeColor="accent1"/>
              </w:rPr>
              <w:t>Planirani iznos za 2022. godinu</w:t>
            </w:r>
          </w:p>
        </w:tc>
        <w:tc>
          <w:tcPr>
            <w:tcW w:w="5380" w:type="dxa"/>
          </w:tcPr>
          <w:p w14:paraId="19AA6EC3" w14:textId="6882586C" w:rsidR="00943D4C" w:rsidRPr="00943D4C" w:rsidRDefault="00943D4C" w:rsidP="00943D4C">
            <w:pPr>
              <w:rPr>
                <w:color w:val="4F81BD" w:themeColor="accent1"/>
              </w:rPr>
            </w:pPr>
            <w:r w:rsidRPr="00943D4C">
              <w:rPr>
                <w:color w:val="4F81BD" w:themeColor="accent1"/>
              </w:rPr>
              <w:t>190.000,00 kn</w:t>
            </w:r>
          </w:p>
        </w:tc>
      </w:tr>
      <w:tr w:rsidR="00943D4C" w:rsidRPr="003E2954" w14:paraId="2DA12995" w14:textId="77777777" w:rsidTr="004263DD">
        <w:tc>
          <w:tcPr>
            <w:tcW w:w="3680" w:type="dxa"/>
            <w:shd w:val="clear" w:color="auto" w:fill="DBE5F1" w:themeFill="accent1" w:themeFillTint="33"/>
            <w:vAlign w:val="center"/>
          </w:tcPr>
          <w:p w14:paraId="419DE9DA" w14:textId="530B0D25" w:rsidR="00943D4C" w:rsidRPr="003E2954" w:rsidRDefault="00943D4C" w:rsidP="00943D4C">
            <w:pPr>
              <w:rPr>
                <w:color w:val="4F81BD" w:themeColor="accent1"/>
                <w:highlight w:val="yellow"/>
              </w:rPr>
            </w:pPr>
            <w:r w:rsidRPr="003E2954">
              <w:rPr>
                <w:color w:val="4F81BD" w:themeColor="accent1"/>
              </w:rPr>
              <w:t>Iznos do sada utrošenih sredstava u razdoblju od 01.01.-</w:t>
            </w:r>
            <w:r w:rsidR="00E43AE8">
              <w:rPr>
                <w:color w:val="4F81BD" w:themeColor="accent1"/>
              </w:rPr>
              <w:t xml:space="preserve"> </w:t>
            </w:r>
            <w:r w:rsidR="00E43AE8">
              <w:rPr>
                <w:color w:val="4F81BD" w:themeColor="accent1"/>
              </w:rPr>
              <w:t>31.12.</w:t>
            </w:r>
            <w:r w:rsidR="00E43AE8" w:rsidRPr="003E2954">
              <w:rPr>
                <w:color w:val="4F81BD" w:themeColor="accent1"/>
              </w:rPr>
              <w:t>.2022.</w:t>
            </w:r>
          </w:p>
        </w:tc>
        <w:tc>
          <w:tcPr>
            <w:tcW w:w="5380" w:type="dxa"/>
          </w:tcPr>
          <w:p w14:paraId="62212BFB" w14:textId="3CA87D34" w:rsidR="00943D4C" w:rsidRPr="00943D4C" w:rsidRDefault="00762C91" w:rsidP="00943D4C">
            <w:pPr>
              <w:rPr>
                <w:color w:val="4F81BD" w:themeColor="accent1"/>
              </w:rPr>
            </w:pPr>
            <w:r>
              <w:rPr>
                <w:color w:val="4F81BD" w:themeColor="accent1"/>
              </w:rPr>
              <w:t>175.212,50</w:t>
            </w:r>
            <w:r w:rsidR="00943D4C" w:rsidRPr="00943D4C">
              <w:rPr>
                <w:color w:val="4F81BD" w:themeColor="accent1"/>
              </w:rPr>
              <w:t xml:space="preserve"> kn</w:t>
            </w:r>
          </w:p>
        </w:tc>
      </w:tr>
      <w:tr w:rsidR="00943D4C" w:rsidRPr="003E2954" w14:paraId="5F471EA3" w14:textId="77777777" w:rsidTr="00267AA4">
        <w:tc>
          <w:tcPr>
            <w:tcW w:w="3680" w:type="dxa"/>
            <w:shd w:val="clear" w:color="auto" w:fill="DBE5F1" w:themeFill="accent1" w:themeFillTint="33"/>
            <w:vAlign w:val="center"/>
          </w:tcPr>
          <w:p w14:paraId="1AC4F41A" w14:textId="77777777" w:rsidR="00943D4C" w:rsidRPr="003E2954" w:rsidRDefault="00943D4C" w:rsidP="00943D4C">
            <w:pPr>
              <w:rPr>
                <w:color w:val="4F81BD" w:themeColor="accent1"/>
              </w:rPr>
            </w:pPr>
            <w:r w:rsidRPr="003E2954">
              <w:rPr>
                <w:color w:val="4F81BD" w:themeColor="accent1"/>
              </w:rPr>
              <w:t>Status provedbe mjere:</w:t>
            </w:r>
          </w:p>
        </w:tc>
        <w:tc>
          <w:tcPr>
            <w:tcW w:w="5380" w:type="dxa"/>
            <w:vAlign w:val="center"/>
          </w:tcPr>
          <w:p w14:paraId="10D53B0D"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37B8F725" w14:textId="77777777" w:rsidTr="00267AA4">
        <w:trPr>
          <w:trHeight w:val="1172"/>
        </w:trPr>
        <w:tc>
          <w:tcPr>
            <w:tcW w:w="3680" w:type="dxa"/>
            <w:shd w:val="clear" w:color="auto" w:fill="DBE5F1" w:themeFill="accent1" w:themeFillTint="33"/>
            <w:vAlign w:val="center"/>
          </w:tcPr>
          <w:p w14:paraId="466F46E7" w14:textId="77777777" w:rsidR="00943D4C" w:rsidRPr="003E2954" w:rsidRDefault="00943D4C" w:rsidP="00943D4C">
            <w:pPr>
              <w:rPr>
                <w:color w:val="4F81BD" w:themeColor="accent1"/>
              </w:rPr>
            </w:pPr>
            <w:r w:rsidRPr="003E2954">
              <w:rPr>
                <w:color w:val="4F81BD" w:themeColor="accent1"/>
              </w:rPr>
              <w:t>Svrha provedbe mjere:</w:t>
            </w:r>
          </w:p>
        </w:tc>
        <w:tc>
          <w:tcPr>
            <w:tcW w:w="5380" w:type="dxa"/>
            <w:vAlign w:val="center"/>
          </w:tcPr>
          <w:p w14:paraId="35FFF724" w14:textId="141EEB0A" w:rsidR="00943D4C" w:rsidRPr="003E2954" w:rsidRDefault="00943D4C" w:rsidP="00943D4C">
            <w:pPr>
              <w:jc w:val="both"/>
              <w:rPr>
                <w:color w:val="4F81BD" w:themeColor="accent1"/>
              </w:rPr>
            </w:pPr>
            <w:r w:rsidRPr="004263DD">
              <w:rPr>
                <w:rFonts w:eastAsia="Calibri"/>
                <w:iCs/>
                <w:color w:val="4F81BD" w:themeColor="accent1"/>
              </w:rPr>
              <w:t>Unaprjeđenje kvalitete života stanovnika općine kroz pružanje organiziranog predškolskog odgoja i obrazovanja te doprinos što boljim uvjetima u vrtićima. Kvalitetni vrtići i programi motiviraju mlade obitelji na ostanak u općini te povoljno utječu na zaustavljanje iseljavanja mladih.</w:t>
            </w:r>
          </w:p>
        </w:tc>
      </w:tr>
      <w:tr w:rsidR="00943D4C" w:rsidRPr="003E2954" w14:paraId="76B31DAF" w14:textId="77777777" w:rsidTr="00267AA4">
        <w:trPr>
          <w:trHeight w:val="1062"/>
        </w:trPr>
        <w:tc>
          <w:tcPr>
            <w:tcW w:w="3680" w:type="dxa"/>
            <w:shd w:val="clear" w:color="auto" w:fill="DBE5F1" w:themeFill="accent1" w:themeFillTint="33"/>
            <w:vAlign w:val="center"/>
          </w:tcPr>
          <w:p w14:paraId="4DEE22D4" w14:textId="77777777" w:rsidR="00943D4C" w:rsidRPr="003E2954" w:rsidRDefault="00943D4C" w:rsidP="00943D4C">
            <w:pPr>
              <w:rPr>
                <w:color w:val="4F81BD" w:themeColor="accent1"/>
              </w:rPr>
            </w:pPr>
            <w:r w:rsidRPr="003E2954">
              <w:rPr>
                <w:color w:val="4F81BD" w:themeColor="accent1"/>
              </w:rPr>
              <w:t>Opis statusa provedbe:</w:t>
            </w:r>
          </w:p>
        </w:tc>
        <w:tc>
          <w:tcPr>
            <w:tcW w:w="5380" w:type="dxa"/>
            <w:vAlign w:val="center"/>
          </w:tcPr>
          <w:p w14:paraId="0200807D" w14:textId="6CE29BC6" w:rsidR="00943D4C" w:rsidRPr="004263DD" w:rsidRDefault="00943D4C" w:rsidP="00943D4C">
            <w:pPr>
              <w:pStyle w:val="Nabrajanjacrtice"/>
              <w:numPr>
                <w:ilvl w:val="0"/>
                <w:numId w:val="0"/>
              </w:numPr>
              <w:rPr>
                <w:rFonts w:ascii="Times New Roman" w:hAnsi="Times New Roman" w:cs="Times New Roman"/>
                <w:color w:val="4F81BD" w:themeColor="accent1"/>
              </w:rPr>
            </w:pPr>
            <w:r>
              <w:rPr>
                <w:rFonts w:ascii="Times New Roman" w:hAnsi="Times New Roman" w:cs="Times New Roman"/>
                <w:color w:val="4F81BD" w:themeColor="accent1"/>
              </w:rPr>
              <w:t>Mjera se provodi kontinuirano</w:t>
            </w:r>
            <w:r w:rsidRPr="004263DD">
              <w:rPr>
                <w:rFonts w:ascii="Times New Roman" w:hAnsi="Times New Roman" w:cs="Times New Roman"/>
                <w:color w:val="4F81BD" w:themeColor="accent1"/>
              </w:rPr>
              <w:t>, depopulacija je problem s kojim se u današnje vrijeme suočavaju svi gradovi i općine na području Republike Hrvatske.</w:t>
            </w:r>
          </w:p>
          <w:p w14:paraId="43BAF76E" w14:textId="31FA109F" w:rsidR="00943D4C" w:rsidRPr="004263DD" w:rsidRDefault="00943D4C" w:rsidP="00943D4C">
            <w:pPr>
              <w:pStyle w:val="Odlomakzadnjaverzija"/>
              <w:ind w:firstLine="0"/>
              <w:rPr>
                <w:rFonts w:ascii="Times New Roman" w:hAnsi="Times New Roman" w:cs="Times New Roman"/>
                <w:color w:val="4F81BD" w:themeColor="accent1"/>
              </w:rPr>
            </w:pPr>
            <w:r w:rsidRPr="004263DD">
              <w:rPr>
                <w:rFonts w:ascii="Times New Roman" w:hAnsi="Times New Roman" w:cs="Times New Roman"/>
                <w:color w:val="4F81BD" w:themeColor="accent1"/>
              </w:rPr>
              <w:t xml:space="preserve">Loša demografska slika osobito je naglašena u ruralnim sredinama. Općina Pašman u ovom </w:t>
            </w:r>
            <w:r w:rsidRPr="004263DD">
              <w:rPr>
                <w:rFonts w:ascii="Times New Roman" w:hAnsi="Times New Roman" w:cs="Times New Roman"/>
                <w:color w:val="4F81BD" w:themeColor="accent1"/>
              </w:rPr>
              <w:lastRenderedPageBreak/>
              <w:t>izvještajnom razdoblju je glede ove mjere ne samo ostvarila zadani cilj, već je postigla i bolje rezultate od predviđenih obzirom da je zabilježen veći broj upisa djece od planiranog u dječji vrtić na području Općine Pašman.</w:t>
            </w:r>
          </w:p>
        </w:tc>
      </w:tr>
      <w:tr w:rsidR="00943D4C" w:rsidRPr="003E2954" w14:paraId="5D163C2C" w14:textId="77777777" w:rsidTr="004263DD">
        <w:tc>
          <w:tcPr>
            <w:tcW w:w="9060" w:type="dxa"/>
            <w:gridSpan w:val="2"/>
            <w:shd w:val="clear" w:color="auto" w:fill="DBE5F1" w:themeFill="accent1" w:themeFillTint="33"/>
          </w:tcPr>
          <w:p w14:paraId="5086C3E6" w14:textId="3FAEDCEE" w:rsidR="00943D4C" w:rsidRPr="004263DD" w:rsidRDefault="00943D4C" w:rsidP="00943D4C">
            <w:pPr>
              <w:pStyle w:val="Default"/>
              <w:rPr>
                <w:b/>
                <w:color w:val="4F81BD" w:themeColor="accent1"/>
              </w:rPr>
            </w:pPr>
            <w:r w:rsidRPr="004263DD">
              <w:rPr>
                <w:b/>
                <w:color w:val="4F81BD" w:themeColor="accent1"/>
              </w:rPr>
              <w:lastRenderedPageBreak/>
              <w:t>6. Odgoj i obrazovanje</w:t>
            </w:r>
          </w:p>
        </w:tc>
      </w:tr>
      <w:tr w:rsidR="00943D4C" w:rsidRPr="003E2954" w14:paraId="651CA31A" w14:textId="77777777" w:rsidTr="00267AA4">
        <w:tc>
          <w:tcPr>
            <w:tcW w:w="3680" w:type="dxa"/>
            <w:shd w:val="clear" w:color="auto" w:fill="DBE5F1" w:themeFill="accent1" w:themeFillTint="33"/>
            <w:vAlign w:val="center"/>
          </w:tcPr>
          <w:p w14:paraId="390F5A39" w14:textId="77777777" w:rsidR="00943D4C" w:rsidRPr="003E2954" w:rsidRDefault="00943D4C" w:rsidP="00943D4C">
            <w:pPr>
              <w:rPr>
                <w:color w:val="4F81BD" w:themeColor="accent1"/>
              </w:rPr>
            </w:pPr>
            <w:r w:rsidRPr="003E2954">
              <w:rPr>
                <w:color w:val="4F81BD" w:themeColor="accent1"/>
              </w:rPr>
              <w:t>Nositelj provedbe mjere:</w:t>
            </w:r>
          </w:p>
        </w:tc>
        <w:tc>
          <w:tcPr>
            <w:tcW w:w="5380" w:type="dxa"/>
            <w:vAlign w:val="center"/>
          </w:tcPr>
          <w:p w14:paraId="1D050850" w14:textId="7C6913EF" w:rsidR="00943D4C" w:rsidRPr="003E2954" w:rsidRDefault="00943D4C" w:rsidP="00943D4C">
            <w:pPr>
              <w:rPr>
                <w:color w:val="4F81BD" w:themeColor="accent1"/>
              </w:rPr>
            </w:pPr>
            <w:r w:rsidRPr="003E2954">
              <w:rPr>
                <w:color w:val="4F81BD" w:themeColor="accent1"/>
              </w:rPr>
              <w:t xml:space="preserve">Općina </w:t>
            </w:r>
            <w:r>
              <w:rPr>
                <w:color w:val="4F81BD" w:themeColor="accent1"/>
              </w:rPr>
              <w:t>Pašman</w:t>
            </w:r>
          </w:p>
        </w:tc>
      </w:tr>
      <w:tr w:rsidR="00943D4C" w:rsidRPr="003E2954" w14:paraId="29AE32E3" w14:textId="77777777" w:rsidTr="00267AA4">
        <w:tc>
          <w:tcPr>
            <w:tcW w:w="3680" w:type="dxa"/>
            <w:shd w:val="clear" w:color="auto" w:fill="DBE5F1" w:themeFill="accent1" w:themeFillTint="33"/>
            <w:vAlign w:val="center"/>
          </w:tcPr>
          <w:p w14:paraId="16AA0593" w14:textId="77777777" w:rsidR="00943D4C" w:rsidRPr="003E2954" w:rsidRDefault="00943D4C" w:rsidP="00943D4C">
            <w:pPr>
              <w:rPr>
                <w:color w:val="4F81BD" w:themeColor="accent1"/>
              </w:rPr>
            </w:pPr>
            <w:r w:rsidRPr="003E2954">
              <w:rPr>
                <w:color w:val="4F81BD" w:themeColor="accent1"/>
              </w:rPr>
              <w:t>Procijenjeni trošak provedbe mjere u mandatu:</w:t>
            </w:r>
          </w:p>
        </w:tc>
        <w:tc>
          <w:tcPr>
            <w:tcW w:w="5380" w:type="dxa"/>
            <w:vAlign w:val="center"/>
          </w:tcPr>
          <w:p w14:paraId="13A485D0" w14:textId="0DE43EE8" w:rsidR="00943D4C" w:rsidRPr="003E2954" w:rsidRDefault="00943D4C" w:rsidP="00943D4C">
            <w:pPr>
              <w:rPr>
                <w:color w:val="4F81BD" w:themeColor="accent1"/>
              </w:rPr>
            </w:pPr>
            <w:r>
              <w:rPr>
                <w:color w:val="4F81BD" w:themeColor="accent1"/>
              </w:rPr>
              <w:t>606.000,00 kn</w:t>
            </w:r>
          </w:p>
        </w:tc>
      </w:tr>
      <w:tr w:rsidR="00943D4C" w:rsidRPr="003E2954" w14:paraId="49ADE380" w14:textId="77777777" w:rsidTr="009A4542">
        <w:tc>
          <w:tcPr>
            <w:tcW w:w="3680" w:type="dxa"/>
            <w:shd w:val="clear" w:color="auto" w:fill="DBE5F1" w:themeFill="accent1" w:themeFillTint="33"/>
            <w:vAlign w:val="center"/>
          </w:tcPr>
          <w:p w14:paraId="1AE2FC65" w14:textId="77777777" w:rsidR="00943D4C" w:rsidRPr="003E2954" w:rsidRDefault="00943D4C" w:rsidP="00943D4C">
            <w:pPr>
              <w:rPr>
                <w:color w:val="4F81BD" w:themeColor="accent1"/>
                <w:highlight w:val="yellow"/>
              </w:rPr>
            </w:pPr>
            <w:r w:rsidRPr="003E2954">
              <w:rPr>
                <w:color w:val="4F81BD" w:themeColor="accent1"/>
              </w:rPr>
              <w:t>Planirani iznos za 2022. godinu</w:t>
            </w:r>
          </w:p>
        </w:tc>
        <w:tc>
          <w:tcPr>
            <w:tcW w:w="5380" w:type="dxa"/>
          </w:tcPr>
          <w:p w14:paraId="10F95E93" w14:textId="56BA969D" w:rsidR="00943D4C" w:rsidRPr="00943D4C" w:rsidRDefault="00943D4C" w:rsidP="00943D4C">
            <w:pPr>
              <w:rPr>
                <w:color w:val="4F81BD" w:themeColor="accent1"/>
              </w:rPr>
            </w:pPr>
            <w:r w:rsidRPr="00943D4C">
              <w:rPr>
                <w:color w:val="4F81BD" w:themeColor="accent1"/>
              </w:rPr>
              <w:t>202.000,00 kn</w:t>
            </w:r>
          </w:p>
        </w:tc>
      </w:tr>
      <w:tr w:rsidR="00943D4C" w:rsidRPr="003E2954" w14:paraId="77245F17" w14:textId="77777777" w:rsidTr="004263DD">
        <w:tc>
          <w:tcPr>
            <w:tcW w:w="3680" w:type="dxa"/>
            <w:shd w:val="clear" w:color="auto" w:fill="DBE5F1" w:themeFill="accent1" w:themeFillTint="33"/>
            <w:vAlign w:val="center"/>
          </w:tcPr>
          <w:p w14:paraId="2EFD84E3" w14:textId="4C7C746F" w:rsidR="00943D4C" w:rsidRPr="003E2954" w:rsidRDefault="00943D4C" w:rsidP="00943D4C">
            <w:pPr>
              <w:rPr>
                <w:color w:val="4F81BD" w:themeColor="accent1"/>
                <w:highlight w:val="yellow"/>
              </w:rPr>
            </w:pPr>
            <w:r w:rsidRPr="003E2954">
              <w:rPr>
                <w:color w:val="4F81BD" w:themeColor="accent1"/>
              </w:rPr>
              <w:t>Iznos do sada utrošenih sredstava u razdoblju od 01.01.-</w:t>
            </w:r>
            <w:r w:rsidR="00E43AE8">
              <w:rPr>
                <w:color w:val="4F81BD" w:themeColor="accent1"/>
              </w:rPr>
              <w:t xml:space="preserve"> </w:t>
            </w:r>
            <w:r w:rsidR="00E43AE8">
              <w:rPr>
                <w:color w:val="4F81BD" w:themeColor="accent1"/>
              </w:rPr>
              <w:t>31.12.</w:t>
            </w:r>
            <w:r w:rsidR="00E43AE8" w:rsidRPr="003E2954">
              <w:rPr>
                <w:color w:val="4F81BD" w:themeColor="accent1"/>
              </w:rPr>
              <w:t>.2022.</w:t>
            </w:r>
          </w:p>
        </w:tc>
        <w:tc>
          <w:tcPr>
            <w:tcW w:w="5380" w:type="dxa"/>
          </w:tcPr>
          <w:p w14:paraId="4EDFB4B5" w14:textId="674DAD41" w:rsidR="00943D4C" w:rsidRPr="00943D4C" w:rsidRDefault="00E43AE8" w:rsidP="00943D4C">
            <w:pPr>
              <w:rPr>
                <w:color w:val="4F81BD" w:themeColor="accent1"/>
              </w:rPr>
            </w:pPr>
            <w:r>
              <w:rPr>
                <w:color w:val="4F81BD" w:themeColor="accent1"/>
              </w:rPr>
              <w:t>102,000,00</w:t>
            </w:r>
            <w:r w:rsidR="00943D4C" w:rsidRPr="00943D4C">
              <w:rPr>
                <w:color w:val="4F81BD" w:themeColor="accent1"/>
              </w:rPr>
              <w:t xml:space="preserve"> kn</w:t>
            </w:r>
          </w:p>
        </w:tc>
      </w:tr>
      <w:tr w:rsidR="00943D4C" w:rsidRPr="003E2954" w14:paraId="1945D35E" w14:textId="77777777" w:rsidTr="00267AA4">
        <w:tc>
          <w:tcPr>
            <w:tcW w:w="3680" w:type="dxa"/>
            <w:shd w:val="clear" w:color="auto" w:fill="DBE5F1" w:themeFill="accent1" w:themeFillTint="33"/>
            <w:vAlign w:val="center"/>
          </w:tcPr>
          <w:p w14:paraId="4960DF4E" w14:textId="77777777" w:rsidR="00943D4C" w:rsidRPr="003E2954" w:rsidRDefault="00943D4C" w:rsidP="00943D4C">
            <w:pPr>
              <w:rPr>
                <w:color w:val="4F81BD" w:themeColor="accent1"/>
                <w:highlight w:val="yellow"/>
              </w:rPr>
            </w:pPr>
            <w:r w:rsidRPr="003E2954">
              <w:rPr>
                <w:color w:val="4F81BD" w:themeColor="accent1"/>
              </w:rPr>
              <w:t>Status provedbe mjere:</w:t>
            </w:r>
          </w:p>
        </w:tc>
        <w:tc>
          <w:tcPr>
            <w:tcW w:w="5380" w:type="dxa"/>
            <w:vAlign w:val="center"/>
          </w:tcPr>
          <w:p w14:paraId="2463872F"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45445DEB" w14:textId="77777777" w:rsidTr="00267AA4">
        <w:trPr>
          <w:trHeight w:val="1290"/>
        </w:trPr>
        <w:tc>
          <w:tcPr>
            <w:tcW w:w="3680" w:type="dxa"/>
            <w:shd w:val="clear" w:color="auto" w:fill="DBE5F1" w:themeFill="accent1" w:themeFillTint="33"/>
            <w:vAlign w:val="center"/>
          </w:tcPr>
          <w:p w14:paraId="26CA86F4" w14:textId="77777777" w:rsidR="00943D4C" w:rsidRPr="003E2954" w:rsidRDefault="00943D4C" w:rsidP="00943D4C">
            <w:pPr>
              <w:rPr>
                <w:color w:val="4F81BD" w:themeColor="accent1"/>
              </w:rPr>
            </w:pPr>
            <w:r w:rsidRPr="003E2954">
              <w:rPr>
                <w:color w:val="4F81BD" w:themeColor="accent1"/>
              </w:rPr>
              <w:t>Svrha provedbe mjere:</w:t>
            </w:r>
          </w:p>
        </w:tc>
        <w:tc>
          <w:tcPr>
            <w:tcW w:w="5380" w:type="dxa"/>
          </w:tcPr>
          <w:p w14:paraId="42A81542" w14:textId="5D2C62BD" w:rsidR="00943D4C" w:rsidRPr="003E2954" w:rsidRDefault="00943D4C" w:rsidP="00943D4C">
            <w:pPr>
              <w:jc w:val="both"/>
              <w:rPr>
                <w:color w:val="4F81BD" w:themeColor="accent1"/>
              </w:rPr>
            </w:pPr>
            <w:r w:rsidRPr="004263DD">
              <w:rPr>
                <w:color w:val="4F81BD" w:themeColor="accent1"/>
              </w:rPr>
              <w:t>Unaprjeđenje uvjeta obrazovanja kroz ulaganje u programe obrazovanja, i opremu te stipendiranje učenika i studenata.</w:t>
            </w:r>
          </w:p>
        </w:tc>
      </w:tr>
      <w:tr w:rsidR="00943D4C" w:rsidRPr="003E2954" w14:paraId="65459B52" w14:textId="77777777" w:rsidTr="00267AA4">
        <w:trPr>
          <w:trHeight w:val="1062"/>
        </w:trPr>
        <w:tc>
          <w:tcPr>
            <w:tcW w:w="3680" w:type="dxa"/>
            <w:shd w:val="clear" w:color="auto" w:fill="DBE5F1" w:themeFill="accent1" w:themeFillTint="33"/>
            <w:vAlign w:val="center"/>
          </w:tcPr>
          <w:p w14:paraId="6AD3CB26" w14:textId="77777777" w:rsidR="00943D4C" w:rsidRPr="003E2954" w:rsidRDefault="00943D4C" w:rsidP="00943D4C">
            <w:pPr>
              <w:rPr>
                <w:color w:val="4F81BD" w:themeColor="accent1"/>
              </w:rPr>
            </w:pPr>
            <w:r w:rsidRPr="003E2954">
              <w:rPr>
                <w:color w:val="4F81BD" w:themeColor="accent1"/>
              </w:rPr>
              <w:t>Opis statusa provedbe:</w:t>
            </w:r>
          </w:p>
        </w:tc>
        <w:tc>
          <w:tcPr>
            <w:tcW w:w="5380" w:type="dxa"/>
            <w:vAlign w:val="center"/>
          </w:tcPr>
          <w:p w14:paraId="5A255548" w14:textId="4BE23DDD" w:rsidR="00943D4C" w:rsidRPr="004263DD" w:rsidRDefault="00943D4C" w:rsidP="00943D4C">
            <w:pPr>
              <w:pStyle w:val="Odlomakzadnjaverzija"/>
              <w:ind w:firstLine="0"/>
              <w:rPr>
                <w:rFonts w:ascii="Times New Roman" w:hAnsi="Times New Roman" w:cs="Times New Roman"/>
                <w:color w:val="4F81BD" w:themeColor="accent1"/>
              </w:rPr>
            </w:pPr>
            <w:r w:rsidRPr="004263DD">
              <w:rPr>
                <w:rFonts w:ascii="Times New Roman" w:hAnsi="Times New Roman" w:cs="Times New Roman"/>
                <w:color w:val="4F81BD" w:themeColor="accent1"/>
              </w:rPr>
              <w:t xml:space="preserve">Mjera se provodi kontinuirano, </w:t>
            </w:r>
            <w:r>
              <w:rPr>
                <w:rFonts w:ascii="Times New Roman" w:hAnsi="Times New Roman" w:cs="Times New Roman"/>
                <w:color w:val="4F81BD" w:themeColor="accent1"/>
              </w:rPr>
              <w:t>o</w:t>
            </w:r>
            <w:r w:rsidRPr="004263DD">
              <w:rPr>
                <w:rFonts w:ascii="Times New Roman" w:hAnsi="Times New Roman" w:cs="Times New Roman"/>
                <w:color w:val="4F81BD" w:themeColor="accent1"/>
              </w:rPr>
              <w:t xml:space="preserve">va mjera se nadovezuje na mjeru brige o djeci te uključuje potpore programima osnovne škole, sufinanciranje </w:t>
            </w:r>
            <w:r>
              <w:rPr>
                <w:rFonts w:ascii="Times New Roman" w:hAnsi="Times New Roman" w:cs="Times New Roman"/>
                <w:color w:val="4F81BD" w:themeColor="accent1"/>
              </w:rPr>
              <w:t>radnog materijala</w:t>
            </w:r>
            <w:r w:rsidRPr="004263DD">
              <w:rPr>
                <w:rFonts w:ascii="Times New Roman" w:hAnsi="Times New Roman" w:cs="Times New Roman"/>
                <w:color w:val="4F81BD" w:themeColor="accent1"/>
              </w:rPr>
              <w:t xml:space="preserve"> učenika </w:t>
            </w:r>
            <w:r>
              <w:rPr>
                <w:rFonts w:ascii="Times New Roman" w:hAnsi="Times New Roman" w:cs="Times New Roman"/>
                <w:color w:val="4F81BD" w:themeColor="accent1"/>
              </w:rPr>
              <w:t xml:space="preserve">osnovnih i </w:t>
            </w:r>
            <w:r w:rsidRPr="004263DD">
              <w:rPr>
                <w:rFonts w:ascii="Times New Roman" w:hAnsi="Times New Roman" w:cs="Times New Roman"/>
                <w:color w:val="4F81BD" w:themeColor="accent1"/>
              </w:rPr>
              <w:t>srednjih škola, te dodjela pomoći studentima.</w:t>
            </w:r>
          </w:p>
        </w:tc>
      </w:tr>
      <w:tr w:rsidR="00943D4C" w:rsidRPr="003E2954" w14:paraId="3FD27F82" w14:textId="77777777" w:rsidTr="004263DD">
        <w:tc>
          <w:tcPr>
            <w:tcW w:w="9060" w:type="dxa"/>
            <w:gridSpan w:val="2"/>
            <w:shd w:val="clear" w:color="auto" w:fill="DBE5F1" w:themeFill="accent1" w:themeFillTint="33"/>
          </w:tcPr>
          <w:p w14:paraId="3A6495C5" w14:textId="7F1C5A61" w:rsidR="00943D4C" w:rsidRPr="004263DD" w:rsidRDefault="00943D4C" w:rsidP="00943D4C">
            <w:pPr>
              <w:pStyle w:val="Default"/>
              <w:rPr>
                <w:b/>
                <w:color w:val="4F81BD" w:themeColor="accent1"/>
              </w:rPr>
            </w:pPr>
            <w:r w:rsidRPr="004263DD">
              <w:rPr>
                <w:b/>
                <w:color w:val="4F81BD" w:themeColor="accent1"/>
              </w:rPr>
              <w:t>7. Promet i održavanje javnih prometnica</w:t>
            </w:r>
          </w:p>
        </w:tc>
      </w:tr>
      <w:tr w:rsidR="00943D4C" w:rsidRPr="003E2954" w14:paraId="17BF3B33" w14:textId="77777777" w:rsidTr="00267AA4">
        <w:tc>
          <w:tcPr>
            <w:tcW w:w="3680" w:type="dxa"/>
            <w:shd w:val="clear" w:color="auto" w:fill="DBE5F1" w:themeFill="accent1" w:themeFillTint="33"/>
            <w:vAlign w:val="center"/>
          </w:tcPr>
          <w:p w14:paraId="09726902" w14:textId="77777777" w:rsidR="00943D4C" w:rsidRPr="003E2954" w:rsidRDefault="00943D4C" w:rsidP="00943D4C">
            <w:pPr>
              <w:rPr>
                <w:color w:val="4F81BD" w:themeColor="accent1"/>
              </w:rPr>
            </w:pPr>
            <w:r w:rsidRPr="003E2954">
              <w:rPr>
                <w:color w:val="4F81BD" w:themeColor="accent1"/>
              </w:rPr>
              <w:t>Nositelj provedbe mjere:</w:t>
            </w:r>
          </w:p>
        </w:tc>
        <w:tc>
          <w:tcPr>
            <w:tcW w:w="5380" w:type="dxa"/>
            <w:vAlign w:val="center"/>
          </w:tcPr>
          <w:p w14:paraId="05332FD9" w14:textId="5B832435" w:rsidR="00943D4C" w:rsidRPr="003E2954" w:rsidRDefault="00943D4C" w:rsidP="00943D4C">
            <w:pPr>
              <w:rPr>
                <w:color w:val="4F81BD" w:themeColor="accent1"/>
              </w:rPr>
            </w:pPr>
            <w:r>
              <w:rPr>
                <w:color w:val="4F81BD" w:themeColor="accent1"/>
              </w:rPr>
              <w:t>Općina Pašman</w:t>
            </w:r>
          </w:p>
        </w:tc>
      </w:tr>
      <w:tr w:rsidR="00943D4C" w:rsidRPr="003E2954" w14:paraId="40C5108C" w14:textId="77777777" w:rsidTr="00267AA4">
        <w:tc>
          <w:tcPr>
            <w:tcW w:w="3680" w:type="dxa"/>
            <w:shd w:val="clear" w:color="auto" w:fill="DBE5F1" w:themeFill="accent1" w:themeFillTint="33"/>
            <w:vAlign w:val="center"/>
          </w:tcPr>
          <w:p w14:paraId="1E4EE32E" w14:textId="77777777" w:rsidR="00943D4C" w:rsidRPr="003E2954" w:rsidRDefault="00943D4C" w:rsidP="00943D4C">
            <w:pPr>
              <w:rPr>
                <w:color w:val="4F81BD" w:themeColor="accent1"/>
              </w:rPr>
            </w:pPr>
            <w:r w:rsidRPr="003E2954">
              <w:rPr>
                <w:color w:val="4F81BD" w:themeColor="accent1"/>
              </w:rPr>
              <w:t>Procijenjeni trošak provedbe mjere u mandatu:</w:t>
            </w:r>
          </w:p>
        </w:tc>
        <w:tc>
          <w:tcPr>
            <w:tcW w:w="5380" w:type="dxa"/>
            <w:vAlign w:val="center"/>
          </w:tcPr>
          <w:p w14:paraId="536E1268" w14:textId="7E743AB5" w:rsidR="00943D4C" w:rsidRPr="003E2954" w:rsidRDefault="00943D4C" w:rsidP="00943D4C">
            <w:pPr>
              <w:rPr>
                <w:color w:val="4F81BD" w:themeColor="accent1"/>
              </w:rPr>
            </w:pPr>
            <w:r>
              <w:rPr>
                <w:color w:val="4F81BD" w:themeColor="accent1"/>
              </w:rPr>
              <w:t>10.027.764,00 kn</w:t>
            </w:r>
          </w:p>
        </w:tc>
      </w:tr>
      <w:tr w:rsidR="00943D4C" w:rsidRPr="003E2954" w14:paraId="204F31C1" w14:textId="77777777" w:rsidTr="009A4542">
        <w:tc>
          <w:tcPr>
            <w:tcW w:w="3680" w:type="dxa"/>
            <w:shd w:val="clear" w:color="auto" w:fill="DBE5F1" w:themeFill="accent1" w:themeFillTint="33"/>
            <w:vAlign w:val="center"/>
          </w:tcPr>
          <w:p w14:paraId="6318B2DC" w14:textId="77777777" w:rsidR="00943D4C" w:rsidRPr="003E2954" w:rsidRDefault="00943D4C" w:rsidP="00943D4C">
            <w:pPr>
              <w:rPr>
                <w:color w:val="4F81BD" w:themeColor="accent1"/>
              </w:rPr>
            </w:pPr>
            <w:r w:rsidRPr="003E2954">
              <w:rPr>
                <w:color w:val="4F81BD" w:themeColor="accent1"/>
              </w:rPr>
              <w:t>Planirani iznos za 2022. godinu:</w:t>
            </w:r>
          </w:p>
        </w:tc>
        <w:tc>
          <w:tcPr>
            <w:tcW w:w="5380" w:type="dxa"/>
          </w:tcPr>
          <w:p w14:paraId="45928042" w14:textId="11C2F41F" w:rsidR="00943D4C" w:rsidRPr="00943D4C" w:rsidRDefault="00943D4C" w:rsidP="00943D4C">
            <w:pPr>
              <w:rPr>
                <w:color w:val="4F81BD" w:themeColor="accent1"/>
              </w:rPr>
            </w:pPr>
            <w:r w:rsidRPr="00943D4C">
              <w:rPr>
                <w:color w:val="4F81BD" w:themeColor="accent1"/>
              </w:rPr>
              <w:t>4.087.764,00 kn</w:t>
            </w:r>
          </w:p>
        </w:tc>
      </w:tr>
      <w:tr w:rsidR="00943D4C" w:rsidRPr="003E2954" w14:paraId="0C49480A" w14:textId="77777777" w:rsidTr="004263DD">
        <w:tc>
          <w:tcPr>
            <w:tcW w:w="3680" w:type="dxa"/>
            <w:shd w:val="clear" w:color="auto" w:fill="DBE5F1" w:themeFill="accent1" w:themeFillTint="33"/>
            <w:vAlign w:val="center"/>
          </w:tcPr>
          <w:p w14:paraId="1934816C" w14:textId="63F8D7F6" w:rsidR="00943D4C" w:rsidRPr="003E2954" w:rsidRDefault="00943D4C" w:rsidP="00943D4C">
            <w:pPr>
              <w:rPr>
                <w:color w:val="4F81BD" w:themeColor="accent1"/>
                <w:highlight w:val="yellow"/>
              </w:rPr>
            </w:pPr>
            <w:r w:rsidRPr="003E2954">
              <w:rPr>
                <w:color w:val="4F81BD" w:themeColor="accent1"/>
              </w:rPr>
              <w:t>Iznos do sada utrošenih sredstava u razdoblju od 01.01.-</w:t>
            </w:r>
            <w:r w:rsidR="00E43AE8">
              <w:rPr>
                <w:color w:val="4F81BD" w:themeColor="accent1"/>
              </w:rPr>
              <w:t xml:space="preserve"> </w:t>
            </w:r>
            <w:r w:rsidR="00E43AE8">
              <w:rPr>
                <w:color w:val="4F81BD" w:themeColor="accent1"/>
              </w:rPr>
              <w:t>31.12.</w:t>
            </w:r>
            <w:r w:rsidR="00E43AE8" w:rsidRPr="003E2954">
              <w:rPr>
                <w:color w:val="4F81BD" w:themeColor="accent1"/>
              </w:rPr>
              <w:t>.2022.</w:t>
            </w:r>
          </w:p>
        </w:tc>
        <w:tc>
          <w:tcPr>
            <w:tcW w:w="5380" w:type="dxa"/>
          </w:tcPr>
          <w:p w14:paraId="0E55CA94" w14:textId="18E29B40" w:rsidR="00943D4C" w:rsidRPr="00943D4C" w:rsidRDefault="00762C91" w:rsidP="00943D4C">
            <w:pPr>
              <w:rPr>
                <w:color w:val="4F81BD" w:themeColor="accent1"/>
              </w:rPr>
            </w:pPr>
            <w:r>
              <w:rPr>
                <w:color w:val="4F81BD" w:themeColor="accent1"/>
              </w:rPr>
              <w:t>117.997,78</w:t>
            </w:r>
            <w:r w:rsidR="00943D4C" w:rsidRPr="00943D4C">
              <w:rPr>
                <w:color w:val="4F81BD" w:themeColor="accent1"/>
              </w:rPr>
              <w:t xml:space="preserve"> kn</w:t>
            </w:r>
          </w:p>
        </w:tc>
      </w:tr>
      <w:tr w:rsidR="00943D4C" w:rsidRPr="003E2954" w14:paraId="775208DC" w14:textId="77777777" w:rsidTr="00267AA4">
        <w:tc>
          <w:tcPr>
            <w:tcW w:w="3680" w:type="dxa"/>
            <w:shd w:val="clear" w:color="auto" w:fill="DBE5F1" w:themeFill="accent1" w:themeFillTint="33"/>
            <w:vAlign w:val="center"/>
          </w:tcPr>
          <w:p w14:paraId="725D6AEA" w14:textId="77777777" w:rsidR="00943D4C" w:rsidRPr="003E2954" w:rsidRDefault="00943D4C" w:rsidP="00943D4C">
            <w:pPr>
              <w:rPr>
                <w:color w:val="4F81BD" w:themeColor="accent1"/>
              </w:rPr>
            </w:pPr>
            <w:r w:rsidRPr="003E2954">
              <w:rPr>
                <w:color w:val="4F81BD" w:themeColor="accent1"/>
              </w:rPr>
              <w:t>Status provedbe mjere:</w:t>
            </w:r>
          </w:p>
        </w:tc>
        <w:tc>
          <w:tcPr>
            <w:tcW w:w="5380" w:type="dxa"/>
            <w:vAlign w:val="center"/>
          </w:tcPr>
          <w:p w14:paraId="04DB978F"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054F5364" w14:textId="77777777" w:rsidTr="00267AA4">
        <w:trPr>
          <w:trHeight w:val="1062"/>
        </w:trPr>
        <w:tc>
          <w:tcPr>
            <w:tcW w:w="3680" w:type="dxa"/>
            <w:shd w:val="clear" w:color="auto" w:fill="DBE5F1" w:themeFill="accent1" w:themeFillTint="33"/>
            <w:vAlign w:val="center"/>
          </w:tcPr>
          <w:p w14:paraId="212ADDCE" w14:textId="77777777" w:rsidR="00943D4C" w:rsidRPr="003E2954" w:rsidRDefault="00943D4C" w:rsidP="00943D4C">
            <w:pPr>
              <w:rPr>
                <w:color w:val="4F81BD" w:themeColor="accent1"/>
              </w:rPr>
            </w:pPr>
            <w:r w:rsidRPr="003E2954">
              <w:rPr>
                <w:color w:val="4F81BD" w:themeColor="accent1"/>
              </w:rPr>
              <w:t>Svrha provedbe mjere:</w:t>
            </w:r>
          </w:p>
        </w:tc>
        <w:tc>
          <w:tcPr>
            <w:tcW w:w="5380" w:type="dxa"/>
            <w:vAlign w:val="center"/>
          </w:tcPr>
          <w:p w14:paraId="048BE14F" w14:textId="37C21081" w:rsidR="00943D4C" w:rsidRPr="003E2954" w:rsidRDefault="00943D4C" w:rsidP="00943D4C">
            <w:pPr>
              <w:jc w:val="both"/>
              <w:rPr>
                <w:color w:val="4F81BD" w:themeColor="accent1"/>
              </w:rPr>
            </w:pPr>
            <w:r w:rsidRPr="004263DD">
              <w:rPr>
                <w:color w:val="4F81BD" w:themeColor="accent1"/>
              </w:rPr>
              <w:t>Svrha provedbe mjere je poboljšanje prometne infrastrukture iz djelokruga općine s ciljem unaprjeđenja kvalitete života stanovnika općine kojima postaju lako dostupni svi dijelovi općine. Istovremeno se potiče i razvoj turizma i razvoj ostalih gospodarskih aktivnosti jer dobra prometna povezanost znači laku dostupnost za proizvodnju, tranzit i trgovinu te ljude.</w:t>
            </w:r>
          </w:p>
        </w:tc>
      </w:tr>
      <w:tr w:rsidR="00943D4C" w:rsidRPr="003E2954" w14:paraId="4002D888" w14:textId="77777777" w:rsidTr="00267AA4">
        <w:trPr>
          <w:trHeight w:val="1062"/>
        </w:trPr>
        <w:tc>
          <w:tcPr>
            <w:tcW w:w="3680" w:type="dxa"/>
            <w:shd w:val="clear" w:color="auto" w:fill="DBE5F1" w:themeFill="accent1" w:themeFillTint="33"/>
            <w:vAlign w:val="center"/>
          </w:tcPr>
          <w:p w14:paraId="4F3EE5F0" w14:textId="77777777" w:rsidR="00943D4C" w:rsidRPr="003E2954" w:rsidRDefault="00943D4C" w:rsidP="00943D4C">
            <w:pPr>
              <w:rPr>
                <w:color w:val="4F81BD" w:themeColor="accent1"/>
              </w:rPr>
            </w:pPr>
            <w:r w:rsidRPr="003E2954">
              <w:rPr>
                <w:color w:val="4F81BD" w:themeColor="accent1"/>
              </w:rPr>
              <w:t>Opis statusa provedbe:</w:t>
            </w:r>
          </w:p>
        </w:tc>
        <w:tc>
          <w:tcPr>
            <w:tcW w:w="5380" w:type="dxa"/>
            <w:vAlign w:val="center"/>
          </w:tcPr>
          <w:p w14:paraId="3B081462" w14:textId="2E9D1368" w:rsidR="00943D4C" w:rsidRPr="003E2954" w:rsidRDefault="00943D4C" w:rsidP="00943D4C">
            <w:pPr>
              <w:jc w:val="both"/>
              <w:rPr>
                <w:color w:val="4F81BD" w:themeColor="accent1"/>
              </w:rPr>
            </w:pPr>
            <w:r w:rsidRPr="003E2954">
              <w:rPr>
                <w:color w:val="4F81BD" w:themeColor="accent1"/>
              </w:rPr>
              <w:t xml:space="preserve">Mjera se provodi kontinuirano, ulaže se u poboljšanje </w:t>
            </w:r>
            <w:r>
              <w:rPr>
                <w:color w:val="4F81BD" w:themeColor="accent1"/>
              </w:rPr>
              <w:t>komunalne infrastrukture nerazvrstanih cesta na području Općine Pašman kao i u razvoj biciklističkih staza i staza za rekreaciju.</w:t>
            </w:r>
          </w:p>
        </w:tc>
      </w:tr>
      <w:tr w:rsidR="00943D4C" w:rsidRPr="003E2954" w14:paraId="00B4F98F" w14:textId="77777777" w:rsidTr="009A4542">
        <w:tc>
          <w:tcPr>
            <w:tcW w:w="9060" w:type="dxa"/>
            <w:gridSpan w:val="2"/>
            <w:shd w:val="clear" w:color="auto" w:fill="DBE5F1" w:themeFill="accent1" w:themeFillTint="33"/>
          </w:tcPr>
          <w:p w14:paraId="78160B1B" w14:textId="2C6BD03C" w:rsidR="00943D4C" w:rsidRPr="003C65CF" w:rsidRDefault="00943D4C" w:rsidP="00943D4C">
            <w:pPr>
              <w:pStyle w:val="Default"/>
              <w:rPr>
                <w:b/>
                <w:color w:val="4F81BD" w:themeColor="accent1"/>
              </w:rPr>
            </w:pPr>
            <w:r w:rsidRPr="003C65CF">
              <w:rPr>
                <w:b/>
                <w:color w:val="4F81BD" w:themeColor="accent1"/>
              </w:rPr>
              <w:t>8. Uređenje naselja i stanovanja</w:t>
            </w:r>
          </w:p>
        </w:tc>
      </w:tr>
      <w:tr w:rsidR="00943D4C" w:rsidRPr="003E2954" w14:paraId="5DE1AAA8" w14:textId="77777777" w:rsidTr="009A4542">
        <w:tc>
          <w:tcPr>
            <w:tcW w:w="3680" w:type="dxa"/>
            <w:shd w:val="clear" w:color="auto" w:fill="DBE5F1" w:themeFill="accent1" w:themeFillTint="33"/>
            <w:vAlign w:val="center"/>
          </w:tcPr>
          <w:p w14:paraId="39D6820C" w14:textId="77777777" w:rsidR="00943D4C" w:rsidRPr="003E2954" w:rsidRDefault="00943D4C" w:rsidP="00943D4C">
            <w:pPr>
              <w:rPr>
                <w:color w:val="4F81BD" w:themeColor="accent1"/>
              </w:rPr>
            </w:pPr>
            <w:r w:rsidRPr="003E2954">
              <w:rPr>
                <w:color w:val="4F81BD" w:themeColor="accent1"/>
              </w:rPr>
              <w:t>Nositelj provedbe mjere:</w:t>
            </w:r>
          </w:p>
        </w:tc>
        <w:tc>
          <w:tcPr>
            <w:tcW w:w="5380" w:type="dxa"/>
            <w:vAlign w:val="center"/>
          </w:tcPr>
          <w:p w14:paraId="7547C872" w14:textId="77777777" w:rsidR="00943D4C" w:rsidRPr="003E2954" w:rsidRDefault="00943D4C" w:rsidP="00943D4C">
            <w:pPr>
              <w:rPr>
                <w:color w:val="4F81BD" w:themeColor="accent1"/>
              </w:rPr>
            </w:pPr>
            <w:r>
              <w:rPr>
                <w:color w:val="4F81BD" w:themeColor="accent1"/>
              </w:rPr>
              <w:t>Općina Pašman</w:t>
            </w:r>
          </w:p>
        </w:tc>
      </w:tr>
      <w:tr w:rsidR="00943D4C" w:rsidRPr="003E2954" w14:paraId="5314F02B" w14:textId="77777777" w:rsidTr="009A4542">
        <w:tc>
          <w:tcPr>
            <w:tcW w:w="3680" w:type="dxa"/>
            <w:shd w:val="clear" w:color="auto" w:fill="DBE5F1" w:themeFill="accent1" w:themeFillTint="33"/>
            <w:vAlign w:val="center"/>
          </w:tcPr>
          <w:p w14:paraId="355CE8F1" w14:textId="77777777" w:rsidR="00943D4C" w:rsidRPr="003E2954" w:rsidRDefault="00943D4C" w:rsidP="00943D4C">
            <w:pPr>
              <w:rPr>
                <w:color w:val="4F81BD" w:themeColor="accent1"/>
              </w:rPr>
            </w:pPr>
            <w:r w:rsidRPr="003E2954">
              <w:rPr>
                <w:color w:val="4F81BD" w:themeColor="accent1"/>
              </w:rPr>
              <w:t>Procijenjeni trošak provedbe mjere u mandatu:</w:t>
            </w:r>
          </w:p>
        </w:tc>
        <w:tc>
          <w:tcPr>
            <w:tcW w:w="5380" w:type="dxa"/>
            <w:vAlign w:val="center"/>
          </w:tcPr>
          <w:p w14:paraId="48612D55" w14:textId="4C1B8084" w:rsidR="00943D4C" w:rsidRPr="003E2954" w:rsidRDefault="00943D4C" w:rsidP="00943D4C">
            <w:pPr>
              <w:rPr>
                <w:color w:val="4F81BD" w:themeColor="accent1"/>
              </w:rPr>
            </w:pPr>
            <w:r>
              <w:rPr>
                <w:color w:val="4F81BD" w:themeColor="accent1"/>
              </w:rPr>
              <w:t>9.892.323,85 kn</w:t>
            </w:r>
          </w:p>
        </w:tc>
      </w:tr>
      <w:tr w:rsidR="00943D4C" w:rsidRPr="003E2954" w14:paraId="194F8B6A" w14:textId="77777777" w:rsidTr="009A4542">
        <w:tc>
          <w:tcPr>
            <w:tcW w:w="3680" w:type="dxa"/>
            <w:shd w:val="clear" w:color="auto" w:fill="DBE5F1" w:themeFill="accent1" w:themeFillTint="33"/>
            <w:vAlign w:val="center"/>
          </w:tcPr>
          <w:p w14:paraId="654E76BD" w14:textId="77777777" w:rsidR="00943D4C" w:rsidRPr="003E2954" w:rsidRDefault="00943D4C" w:rsidP="00943D4C">
            <w:pPr>
              <w:rPr>
                <w:color w:val="4F81BD" w:themeColor="accent1"/>
              </w:rPr>
            </w:pPr>
            <w:r w:rsidRPr="003E2954">
              <w:rPr>
                <w:color w:val="4F81BD" w:themeColor="accent1"/>
              </w:rPr>
              <w:t>Planirani iznos za 2022. godinu:</w:t>
            </w:r>
          </w:p>
        </w:tc>
        <w:tc>
          <w:tcPr>
            <w:tcW w:w="5380" w:type="dxa"/>
          </w:tcPr>
          <w:p w14:paraId="0E2E17B1" w14:textId="4C4DA6E9" w:rsidR="00943D4C" w:rsidRPr="00943D4C" w:rsidRDefault="00943D4C" w:rsidP="00943D4C">
            <w:pPr>
              <w:rPr>
                <w:color w:val="4F81BD" w:themeColor="accent1"/>
              </w:rPr>
            </w:pPr>
            <w:r w:rsidRPr="00943D4C">
              <w:rPr>
                <w:color w:val="4F81BD" w:themeColor="accent1"/>
              </w:rPr>
              <w:t>910.000,00 kn</w:t>
            </w:r>
          </w:p>
        </w:tc>
      </w:tr>
      <w:tr w:rsidR="00943D4C" w:rsidRPr="003E2954" w14:paraId="58B87224" w14:textId="77777777" w:rsidTr="009A4542">
        <w:tc>
          <w:tcPr>
            <w:tcW w:w="3680" w:type="dxa"/>
            <w:shd w:val="clear" w:color="auto" w:fill="DBE5F1" w:themeFill="accent1" w:themeFillTint="33"/>
            <w:vAlign w:val="center"/>
          </w:tcPr>
          <w:p w14:paraId="1BA41822" w14:textId="6907F86F" w:rsidR="00943D4C" w:rsidRPr="003E2954" w:rsidRDefault="00943D4C" w:rsidP="00943D4C">
            <w:pPr>
              <w:rPr>
                <w:color w:val="4F81BD" w:themeColor="accent1"/>
                <w:highlight w:val="yellow"/>
              </w:rPr>
            </w:pPr>
            <w:r w:rsidRPr="003E2954">
              <w:rPr>
                <w:color w:val="4F81BD" w:themeColor="accent1"/>
              </w:rPr>
              <w:t>Iznos do sada utrošenih sredstava u razdoblju od 01.01.-</w:t>
            </w:r>
            <w:r w:rsidR="00E43AE8">
              <w:rPr>
                <w:color w:val="4F81BD" w:themeColor="accent1"/>
              </w:rPr>
              <w:t xml:space="preserve"> </w:t>
            </w:r>
            <w:r w:rsidR="00E43AE8">
              <w:rPr>
                <w:color w:val="4F81BD" w:themeColor="accent1"/>
              </w:rPr>
              <w:t>31.12.</w:t>
            </w:r>
            <w:r w:rsidR="00E43AE8" w:rsidRPr="003E2954">
              <w:rPr>
                <w:color w:val="4F81BD" w:themeColor="accent1"/>
              </w:rPr>
              <w:t>.2022.</w:t>
            </w:r>
          </w:p>
        </w:tc>
        <w:tc>
          <w:tcPr>
            <w:tcW w:w="5380" w:type="dxa"/>
          </w:tcPr>
          <w:p w14:paraId="013E93CB" w14:textId="19EDC1CC" w:rsidR="00943D4C" w:rsidRPr="00943D4C" w:rsidRDefault="00943D4C" w:rsidP="00943D4C">
            <w:pPr>
              <w:rPr>
                <w:color w:val="4F81BD" w:themeColor="accent1"/>
              </w:rPr>
            </w:pPr>
            <w:r w:rsidRPr="00943D4C">
              <w:rPr>
                <w:color w:val="4F81BD" w:themeColor="accent1"/>
              </w:rPr>
              <w:t>0,00 kn</w:t>
            </w:r>
          </w:p>
        </w:tc>
      </w:tr>
      <w:tr w:rsidR="00943D4C" w:rsidRPr="003E2954" w14:paraId="15733897" w14:textId="77777777" w:rsidTr="009A4542">
        <w:tc>
          <w:tcPr>
            <w:tcW w:w="3680" w:type="dxa"/>
            <w:shd w:val="clear" w:color="auto" w:fill="DBE5F1" w:themeFill="accent1" w:themeFillTint="33"/>
            <w:vAlign w:val="center"/>
          </w:tcPr>
          <w:p w14:paraId="36FFAD0A" w14:textId="77777777" w:rsidR="00943D4C" w:rsidRPr="003E2954" w:rsidRDefault="00943D4C" w:rsidP="00943D4C">
            <w:pPr>
              <w:rPr>
                <w:color w:val="4F81BD" w:themeColor="accent1"/>
              </w:rPr>
            </w:pPr>
            <w:r w:rsidRPr="003E2954">
              <w:rPr>
                <w:color w:val="4F81BD" w:themeColor="accent1"/>
              </w:rPr>
              <w:lastRenderedPageBreak/>
              <w:t>Status provedbe mjere:</w:t>
            </w:r>
          </w:p>
        </w:tc>
        <w:tc>
          <w:tcPr>
            <w:tcW w:w="5380" w:type="dxa"/>
            <w:vAlign w:val="center"/>
          </w:tcPr>
          <w:p w14:paraId="099E3566"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06EB01E1" w14:textId="77777777" w:rsidTr="009A4542">
        <w:trPr>
          <w:trHeight w:val="1062"/>
        </w:trPr>
        <w:tc>
          <w:tcPr>
            <w:tcW w:w="3680" w:type="dxa"/>
            <w:shd w:val="clear" w:color="auto" w:fill="DBE5F1" w:themeFill="accent1" w:themeFillTint="33"/>
            <w:vAlign w:val="center"/>
          </w:tcPr>
          <w:p w14:paraId="004EA49E" w14:textId="77777777" w:rsidR="00943D4C" w:rsidRPr="003E2954" w:rsidRDefault="00943D4C" w:rsidP="00943D4C">
            <w:pPr>
              <w:rPr>
                <w:color w:val="4F81BD" w:themeColor="accent1"/>
              </w:rPr>
            </w:pPr>
            <w:r w:rsidRPr="003E2954">
              <w:rPr>
                <w:color w:val="4F81BD" w:themeColor="accent1"/>
              </w:rPr>
              <w:t>Svrha provedbe mjere:</w:t>
            </w:r>
          </w:p>
        </w:tc>
        <w:tc>
          <w:tcPr>
            <w:tcW w:w="5380" w:type="dxa"/>
            <w:vAlign w:val="center"/>
          </w:tcPr>
          <w:p w14:paraId="640DF7DF" w14:textId="38A2B0B1" w:rsidR="00943D4C" w:rsidRPr="003E2954" w:rsidRDefault="00943D4C" w:rsidP="00943D4C">
            <w:pPr>
              <w:jc w:val="both"/>
              <w:rPr>
                <w:color w:val="4F81BD" w:themeColor="accent1"/>
              </w:rPr>
            </w:pPr>
            <w:r w:rsidRPr="003C65CF">
              <w:rPr>
                <w:color w:val="4F81BD" w:themeColor="accent1"/>
              </w:rPr>
              <w:t>Unaprijeđenije prostora za stanovanje ljudi na području općine kroz ulaganje u sadržaje slobodnog vremena za sve dobne skupine te ulaganje u razvoj pametnih općina.</w:t>
            </w:r>
          </w:p>
        </w:tc>
      </w:tr>
      <w:tr w:rsidR="00943D4C" w:rsidRPr="003E2954" w14:paraId="37306B58" w14:textId="77777777" w:rsidTr="009A4542">
        <w:trPr>
          <w:trHeight w:val="1062"/>
        </w:trPr>
        <w:tc>
          <w:tcPr>
            <w:tcW w:w="3680" w:type="dxa"/>
            <w:shd w:val="clear" w:color="auto" w:fill="DBE5F1" w:themeFill="accent1" w:themeFillTint="33"/>
            <w:vAlign w:val="center"/>
          </w:tcPr>
          <w:p w14:paraId="00B3CAC4" w14:textId="77777777" w:rsidR="00943D4C" w:rsidRPr="003E2954" w:rsidRDefault="00943D4C" w:rsidP="00943D4C">
            <w:pPr>
              <w:rPr>
                <w:color w:val="4F81BD" w:themeColor="accent1"/>
              </w:rPr>
            </w:pPr>
            <w:r w:rsidRPr="003E2954">
              <w:rPr>
                <w:color w:val="4F81BD" w:themeColor="accent1"/>
              </w:rPr>
              <w:t>Opis statusa provedbe:</w:t>
            </w:r>
          </w:p>
        </w:tc>
        <w:tc>
          <w:tcPr>
            <w:tcW w:w="5380" w:type="dxa"/>
            <w:vAlign w:val="center"/>
          </w:tcPr>
          <w:p w14:paraId="0C767342" w14:textId="1420BD3D" w:rsidR="00943D4C" w:rsidRPr="003E2954" w:rsidRDefault="00943D4C" w:rsidP="00943D4C">
            <w:pPr>
              <w:jc w:val="both"/>
              <w:rPr>
                <w:color w:val="4F81BD" w:themeColor="accent1"/>
              </w:rPr>
            </w:pPr>
            <w:r w:rsidRPr="00DF6F1F">
              <w:rPr>
                <w:color w:val="4F81BD" w:themeColor="accent1"/>
              </w:rPr>
              <w:t>Mjera se započela provoditi krajem mjeseca lipnja, ulaže se u poboljšanje uređenja naselja kroz uređenje društvenih građevina javne namjene, izgradnje i opremanje dječjih igrališta, nabavke softvera pametnih gradova kao i osmišljavanje božićnih aktivnosti-advent</w:t>
            </w:r>
          </w:p>
        </w:tc>
      </w:tr>
      <w:tr w:rsidR="00943D4C" w:rsidRPr="003E2954" w14:paraId="2F498D52" w14:textId="77777777" w:rsidTr="009A4542">
        <w:tc>
          <w:tcPr>
            <w:tcW w:w="9060" w:type="dxa"/>
            <w:gridSpan w:val="2"/>
            <w:shd w:val="clear" w:color="auto" w:fill="DBE5F1" w:themeFill="accent1" w:themeFillTint="33"/>
          </w:tcPr>
          <w:p w14:paraId="4639B7B6" w14:textId="5C92D208" w:rsidR="00943D4C" w:rsidRPr="003C65CF" w:rsidRDefault="00943D4C" w:rsidP="00943D4C">
            <w:pPr>
              <w:pStyle w:val="Default"/>
              <w:rPr>
                <w:b/>
                <w:color w:val="4F81BD" w:themeColor="accent1"/>
              </w:rPr>
            </w:pPr>
            <w:r w:rsidRPr="003C65CF">
              <w:rPr>
                <w:b/>
                <w:color w:val="4F81BD" w:themeColor="accent1"/>
              </w:rPr>
              <w:t>9. Gospodarski razvoj</w:t>
            </w:r>
          </w:p>
        </w:tc>
      </w:tr>
      <w:tr w:rsidR="00943D4C" w:rsidRPr="003E2954" w14:paraId="1F5AA57C" w14:textId="77777777" w:rsidTr="009A4542">
        <w:tc>
          <w:tcPr>
            <w:tcW w:w="3680" w:type="dxa"/>
            <w:shd w:val="clear" w:color="auto" w:fill="DBE5F1" w:themeFill="accent1" w:themeFillTint="33"/>
            <w:vAlign w:val="center"/>
          </w:tcPr>
          <w:p w14:paraId="33BF5237" w14:textId="77777777" w:rsidR="00943D4C" w:rsidRPr="003E2954" w:rsidRDefault="00943D4C" w:rsidP="00943D4C">
            <w:pPr>
              <w:rPr>
                <w:color w:val="4F81BD" w:themeColor="accent1"/>
              </w:rPr>
            </w:pPr>
            <w:r w:rsidRPr="003E2954">
              <w:rPr>
                <w:color w:val="4F81BD" w:themeColor="accent1"/>
              </w:rPr>
              <w:t>Nositelj provedbe mjere:</w:t>
            </w:r>
          </w:p>
        </w:tc>
        <w:tc>
          <w:tcPr>
            <w:tcW w:w="5380" w:type="dxa"/>
            <w:vAlign w:val="center"/>
          </w:tcPr>
          <w:p w14:paraId="4DC1D023" w14:textId="77777777" w:rsidR="00943D4C" w:rsidRPr="003E2954" w:rsidRDefault="00943D4C" w:rsidP="00943D4C">
            <w:pPr>
              <w:rPr>
                <w:color w:val="4F81BD" w:themeColor="accent1"/>
              </w:rPr>
            </w:pPr>
            <w:r>
              <w:rPr>
                <w:color w:val="4F81BD" w:themeColor="accent1"/>
              </w:rPr>
              <w:t>Općina Pašman</w:t>
            </w:r>
          </w:p>
        </w:tc>
      </w:tr>
      <w:tr w:rsidR="00943D4C" w:rsidRPr="003E2954" w14:paraId="54729E0F" w14:textId="77777777" w:rsidTr="009A4542">
        <w:tc>
          <w:tcPr>
            <w:tcW w:w="3680" w:type="dxa"/>
            <w:shd w:val="clear" w:color="auto" w:fill="DBE5F1" w:themeFill="accent1" w:themeFillTint="33"/>
            <w:vAlign w:val="center"/>
          </w:tcPr>
          <w:p w14:paraId="738B468F" w14:textId="77777777" w:rsidR="00943D4C" w:rsidRPr="003E2954" w:rsidRDefault="00943D4C" w:rsidP="00943D4C">
            <w:pPr>
              <w:rPr>
                <w:color w:val="4F81BD" w:themeColor="accent1"/>
              </w:rPr>
            </w:pPr>
            <w:r w:rsidRPr="003E2954">
              <w:rPr>
                <w:color w:val="4F81BD" w:themeColor="accent1"/>
              </w:rPr>
              <w:t>Procijenjeni trošak provedbe mjere u mandatu:</w:t>
            </w:r>
          </w:p>
        </w:tc>
        <w:tc>
          <w:tcPr>
            <w:tcW w:w="5380" w:type="dxa"/>
          </w:tcPr>
          <w:p w14:paraId="411EC4D9" w14:textId="51167A1F" w:rsidR="00943D4C" w:rsidRPr="003E2954" w:rsidRDefault="00943D4C" w:rsidP="00943D4C">
            <w:pPr>
              <w:rPr>
                <w:color w:val="4F81BD" w:themeColor="accent1"/>
              </w:rPr>
            </w:pPr>
            <w:r>
              <w:rPr>
                <w:color w:val="4F81BD" w:themeColor="accent1"/>
              </w:rPr>
              <w:t>4.271.500,00 kn</w:t>
            </w:r>
          </w:p>
        </w:tc>
      </w:tr>
      <w:tr w:rsidR="00943D4C" w:rsidRPr="003E2954" w14:paraId="681417C7" w14:textId="77777777" w:rsidTr="009A4542">
        <w:tc>
          <w:tcPr>
            <w:tcW w:w="3680" w:type="dxa"/>
            <w:shd w:val="clear" w:color="auto" w:fill="DBE5F1" w:themeFill="accent1" w:themeFillTint="33"/>
            <w:vAlign w:val="center"/>
          </w:tcPr>
          <w:p w14:paraId="4C268E80" w14:textId="77777777" w:rsidR="00943D4C" w:rsidRPr="003E2954" w:rsidRDefault="00943D4C" w:rsidP="00943D4C">
            <w:pPr>
              <w:rPr>
                <w:color w:val="4F81BD" w:themeColor="accent1"/>
              </w:rPr>
            </w:pPr>
            <w:r w:rsidRPr="003E2954">
              <w:rPr>
                <w:color w:val="4F81BD" w:themeColor="accent1"/>
              </w:rPr>
              <w:t>Planirani iznos za 2022. godinu:</w:t>
            </w:r>
          </w:p>
        </w:tc>
        <w:tc>
          <w:tcPr>
            <w:tcW w:w="5380" w:type="dxa"/>
          </w:tcPr>
          <w:p w14:paraId="7E35914C" w14:textId="228940E8" w:rsidR="00943D4C" w:rsidRPr="00943D4C" w:rsidRDefault="00943D4C" w:rsidP="00943D4C">
            <w:pPr>
              <w:rPr>
                <w:color w:val="4F81BD" w:themeColor="accent1"/>
              </w:rPr>
            </w:pPr>
            <w:r w:rsidRPr="00943D4C">
              <w:rPr>
                <w:color w:val="4F81BD" w:themeColor="accent1"/>
              </w:rPr>
              <w:t>1.857.500,00 kn</w:t>
            </w:r>
          </w:p>
        </w:tc>
      </w:tr>
      <w:tr w:rsidR="00943D4C" w:rsidRPr="003E2954" w14:paraId="59DD3285" w14:textId="77777777" w:rsidTr="009A4542">
        <w:tc>
          <w:tcPr>
            <w:tcW w:w="3680" w:type="dxa"/>
            <w:shd w:val="clear" w:color="auto" w:fill="DBE5F1" w:themeFill="accent1" w:themeFillTint="33"/>
            <w:vAlign w:val="center"/>
          </w:tcPr>
          <w:p w14:paraId="65E12134" w14:textId="00A137D5" w:rsidR="00943D4C" w:rsidRPr="003E2954" w:rsidRDefault="00943D4C" w:rsidP="00943D4C">
            <w:pPr>
              <w:rPr>
                <w:color w:val="4F81BD" w:themeColor="accent1"/>
                <w:highlight w:val="yellow"/>
              </w:rPr>
            </w:pPr>
            <w:r w:rsidRPr="003E2954">
              <w:rPr>
                <w:color w:val="4F81BD" w:themeColor="accent1"/>
              </w:rPr>
              <w:t>Iznos do sada utrošenih sredstava u razdoblju od 01.01.-</w:t>
            </w:r>
            <w:r w:rsidR="00E43AE8">
              <w:rPr>
                <w:color w:val="4F81BD" w:themeColor="accent1"/>
              </w:rPr>
              <w:t xml:space="preserve"> </w:t>
            </w:r>
            <w:r w:rsidR="00E43AE8">
              <w:rPr>
                <w:color w:val="4F81BD" w:themeColor="accent1"/>
              </w:rPr>
              <w:t>31.12.</w:t>
            </w:r>
            <w:r w:rsidR="00E43AE8" w:rsidRPr="003E2954">
              <w:rPr>
                <w:color w:val="4F81BD" w:themeColor="accent1"/>
              </w:rPr>
              <w:t>.2022.</w:t>
            </w:r>
          </w:p>
        </w:tc>
        <w:tc>
          <w:tcPr>
            <w:tcW w:w="5380" w:type="dxa"/>
          </w:tcPr>
          <w:p w14:paraId="08C3C806" w14:textId="6F4F9EF9" w:rsidR="00943D4C" w:rsidRPr="00943D4C" w:rsidRDefault="00943D4C" w:rsidP="00943D4C">
            <w:pPr>
              <w:rPr>
                <w:color w:val="4F81BD" w:themeColor="accent1"/>
              </w:rPr>
            </w:pPr>
            <w:r w:rsidRPr="00943D4C">
              <w:rPr>
                <w:color w:val="4F81BD" w:themeColor="accent1"/>
              </w:rPr>
              <w:t>56.665,00 kn</w:t>
            </w:r>
          </w:p>
        </w:tc>
      </w:tr>
      <w:tr w:rsidR="00943D4C" w:rsidRPr="003E2954" w14:paraId="560B7AEC" w14:textId="77777777" w:rsidTr="009A4542">
        <w:tc>
          <w:tcPr>
            <w:tcW w:w="3680" w:type="dxa"/>
            <w:shd w:val="clear" w:color="auto" w:fill="DBE5F1" w:themeFill="accent1" w:themeFillTint="33"/>
            <w:vAlign w:val="center"/>
          </w:tcPr>
          <w:p w14:paraId="15E7F5D4" w14:textId="77777777" w:rsidR="00943D4C" w:rsidRPr="003E2954" w:rsidRDefault="00943D4C" w:rsidP="00943D4C">
            <w:pPr>
              <w:rPr>
                <w:color w:val="4F81BD" w:themeColor="accent1"/>
              </w:rPr>
            </w:pPr>
            <w:r w:rsidRPr="003E2954">
              <w:rPr>
                <w:color w:val="4F81BD" w:themeColor="accent1"/>
              </w:rPr>
              <w:t>Status provedbe mjere:</w:t>
            </w:r>
          </w:p>
        </w:tc>
        <w:tc>
          <w:tcPr>
            <w:tcW w:w="5380" w:type="dxa"/>
            <w:vAlign w:val="center"/>
          </w:tcPr>
          <w:p w14:paraId="7ECE93DD"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723C263B" w14:textId="77777777" w:rsidTr="009A4542">
        <w:trPr>
          <w:trHeight w:val="1062"/>
        </w:trPr>
        <w:tc>
          <w:tcPr>
            <w:tcW w:w="3680" w:type="dxa"/>
            <w:shd w:val="clear" w:color="auto" w:fill="DBE5F1" w:themeFill="accent1" w:themeFillTint="33"/>
            <w:vAlign w:val="center"/>
          </w:tcPr>
          <w:p w14:paraId="11779078" w14:textId="77777777" w:rsidR="00943D4C" w:rsidRPr="003E2954" w:rsidRDefault="00943D4C" w:rsidP="00943D4C">
            <w:pPr>
              <w:rPr>
                <w:color w:val="4F81BD" w:themeColor="accent1"/>
              </w:rPr>
            </w:pPr>
            <w:r w:rsidRPr="003E2954">
              <w:rPr>
                <w:color w:val="4F81BD" w:themeColor="accent1"/>
              </w:rPr>
              <w:t>Svrha provedbe mjere:</w:t>
            </w:r>
          </w:p>
        </w:tc>
        <w:tc>
          <w:tcPr>
            <w:tcW w:w="5380" w:type="dxa"/>
            <w:vAlign w:val="center"/>
          </w:tcPr>
          <w:p w14:paraId="32EE122D" w14:textId="483CEDCC" w:rsidR="00943D4C" w:rsidRPr="003E2954" w:rsidRDefault="00943D4C" w:rsidP="00943D4C">
            <w:pPr>
              <w:jc w:val="both"/>
              <w:rPr>
                <w:color w:val="4F81BD" w:themeColor="accent1"/>
              </w:rPr>
            </w:pPr>
            <w:r w:rsidRPr="003C65CF">
              <w:rPr>
                <w:color w:val="4F81BD" w:themeColor="accent1"/>
              </w:rPr>
              <w:t>Ulaganje u turističku infrastrukturu i projekte u svrhu podizanje kvalitete turističke ponude, razvoj gospodarstva i održivog turizma kako bi se poboljšao standard stanovnika općine.</w:t>
            </w:r>
          </w:p>
        </w:tc>
      </w:tr>
      <w:tr w:rsidR="00943D4C" w:rsidRPr="003E2954" w14:paraId="2BB8517D" w14:textId="77777777" w:rsidTr="009A4542">
        <w:trPr>
          <w:trHeight w:val="1062"/>
        </w:trPr>
        <w:tc>
          <w:tcPr>
            <w:tcW w:w="3680" w:type="dxa"/>
            <w:shd w:val="clear" w:color="auto" w:fill="DBE5F1" w:themeFill="accent1" w:themeFillTint="33"/>
            <w:vAlign w:val="center"/>
          </w:tcPr>
          <w:p w14:paraId="08939621" w14:textId="77777777" w:rsidR="00943D4C" w:rsidRPr="003E2954" w:rsidRDefault="00943D4C" w:rsidP="00943D4C">
            <w:pPr>
              <w:rPr>
                <w:color w:val="4F81BD" w:themeColor="accent1"/>
              </w:rPr>
            </w:pPr>
            <w:r w:rsidRPr="003E2954">
              <w:rPr>
                <w:color w:val="4F81BD" w:themeColor="accent1"/>
              </w:rPr>
              <w:t>Opis statusa provedbe:</w:t>
            </w:r>
          </w:p>
        </w:tc>
        <w:tc>
          <w:tcPr>
            <w:tcW w:w="5380" w:type="dxa"/>
            <w:vAlign w:val="center"/>
          </w:tcPr>
          <w:p w14:paraId="20F32AA9" w14:textId="52654451" w:rsidR="00943D4C" w:rsidRPr="003E2954" w:rsidRDefault="00943D4C" w:rsidP="00943D4C">
            <w:pPr>
              <w:jc w:val="both"/>
              <w:rPr>
                <w:color w:val="4F81BD" w:themeColor="accent1"/>
              </w:rPr>
            </w:pPr>
            <w:r w:rsidRPr="003E2954">
              <w:rPr>
                <w:color w:val="4F81BD" w:themeColor="accent1"/>
              </w:rPr>
              <w:t xml:space="preserve">Mjera se provodi kontinuirano, ulaže se u poboljšanje </w:t>
            </w:r>
            <w:r>
              <w:rPr>
                <w:color w:val="4F81BD" w:themeColor="accent1"/>
              </w:rPr>
              <w:t>turističkih sadržaja otoka Pašmana kao i organizacije raznih manifestacija tijekom turističke sezone. Općina Pašman kontinuirano radi na realizaciji planiranih ugostiteljsko turističkih zona na području Općine Pašman, posebno turističke zone Južni Pašman, uređenja biciklističkih staza i funkcionalnosti izgrađenih vidikovca na području Općine kroz organizaciju manifestacije „</w:t>
            </w:r>
            <w:proofErr w:type="spellStart"/>
            <w:r>
              <w:rPr>
                <w:color w:val="4F81BD" w:themeColor="accent1"/>
              </w:rPr>
              <w:t>Đirada</w:t>
            </w:r>
            <w:proofErr w:type="spellEnd"/>
            <w:r>
              <w:rPr>
                <w:color w:val="4F81BD" w:themeColor="accent1"/>
              </w:rPr>
              <w:t>“.</w:t>
            </w:r>
          </w:p>
        </w:tc>
      </w:tr>
      <w:tr w:rsidR="00943D4C" w:rsidRPr="003E2954" w14:paraId="2F01F4DC" w14:textId="77777777" w:rsidTr="009A4542">
        <w:tc>
          <w:tcPr>
            <w:tcW w:w="9060" w:type="dxa"/>
            <w:gridSpan w:val="2"/>
            <w:shd w:val="clear" w:color="auto" w:fill="DBE5F1" w:themeFill="accent1" w:themeFillTint="33"/>
          </w:tcPr>
          <w:p w14:paraId="69103D06" w14:textId="34400EB8" w:rsidR="00943D4C" w:rsidRPr="00893E47" w:rsidRDefault="00943D4C" w:rsidP="00943D4C">
            <w:pPr>
              <w:pStyle w:val="Default"/>
              <w:rPr>
                <w:b/>
                <w:color w:val="4F81BD" w:themeColor="accent1"/>
              </w:rPr>
            </w:pPr>
            <w:r w:rsidRPr="00893E47">
              <w:rPr>
                <w:b/>
                <w:color w:val="4F81BD" w:themeColor="accent1"/>
              </w:rPr>
              <w:t>10. Razvoj civilnog društva</w:t>
            </w:r>
          </w:p>
        </w:tc>
      </w:tr>
      <w:tr w:rsidR="00943D4C" w:rsidRPr="003E2954" w14:paraId="137B30D0" w14:textId="77777777" w:rsidTr="009A4542">
        <w:tc>
          <w:tcPr>
            <w:tcW w:w="3680" w:type="dxa"/>
            <w:shd w:val="clear" w:color="auto" w:fill="DBE5F1" w:themeFill="accent1" w:themeFillTint="33"/>
            <w:vAlign w:val="center"/>
          </w:tcPr>
          <w:p w14:paraId="791B620D" w14:textId="77777777" w:rsidR="00943D4C" w:rsidRPr="003E2954" w:rsidRDefault="00943D4C" w:rsidP="00943D4C">
            <w:pPr>
              <w:rPr>
                <w:color w:val="4F81BD" w:themeColor="accent1"/>
              </w:rPr>
            </w:pPr>
            <w:r w:rsidRPr="003E2954">
              <w:rPr>
                <w:color w:val="4F81BD" w:themeColor="accent1"/>
              </w:rPr>
              <w:t>Nositelj provedbe mjere:</w:t>
            </w:r>
          </w:p>
        </w:tc>
        <w:tc>
          <w:tcPr>
            <w:tcW w:w="5380" w:type="dxa"/>
            <w:vAlign w:val="center"/>
          </w:tcPr>
          <w:p w14:paraId="2A8D8D87" w14:textId="77777777" w:rsidR="00943D4C" w:rsidRPr="003E2954" w:rsidRDefault="00943D4C" w:rsidP="00943D4C">
            <w:pPr>
              <w:rPr>
                <w:color w:val="4F81BD" w:themeColor="accent1"/>
              </w:rPr>
            </w:pPr>
            <w:r>
              <w:rPr>
                <w:color w:val="4F81BD" w:themeColor="accent1"/>
              </w:rPr>
              <w:t>Općina Pašman</w:t>
            </w:r>
          </w:p>
        </w:tc>
      </w:tr>
      <w:tr w:rsidR="00943D4C" w:rsidRPr="003E2954" w14:paraId="560AC26A" w14:textId="77777777" w:rsidTr="009A4542">
        <w:tc>
          <w:tcPr>
            <w:tcW w:w="3680" w:type="dxa"/>
            <w:shd w:val="clear" w:color="auto" w:fill="DBE5F1" w:themeFill="accent1" w:themeFillTint="33"/>
            <w:vAlign w:val="center"/>
          </w:tcPr>
          <w:p w14:paraId="780C5AF3" w14:textId="77777777" w:rsidR="00943D4C" w:rsidRPr="003E2954" w:rsidRDefault="00943D4C" w:rsidP="00943D4C">
            <w:pPr>
              <w:rPr>
                <w:color w:val="4F81BD" w:themeColor="accent1"/>
              </w:rPr>
            </w:pPr>
            <w:r w:rsidRPr="003E2954">
              <w:rPr>
                <w:color w:val="4F81BD" w:themeColor="accent1"/>
              </w:rPr>
              <w:t>Procijenjeni trošak provedbe mjere u mandatu:</w:t>
            </w:r>
          </w:p>
        </w:tc>
        <w:tc>
          <w:tcPr>
            <w:tcW w:w="5380" w:type="dxa"/>
          </w:tcPr>
          <w:p w14:paraId="0D0A0FBF" w14:textId="386EC5BF" w:rsidR="00943D4C" w:rsidRPr="003E2954" w:rsidRDefault="00943D4C" w:rsidP="00943D4C">
            <w:pPr>
              <w:tabs>
                <w:tab w:val="left" w:pos="1540"/>
              </w:tabs>
              <w:rPr>
                <w:color w:val="4F81BD" w:themeColor="accent1"/>
              </w:rPr>
            </w:pPr>
            <w:r>
              <w:rPr>
                <w:color w:val="4F81BD" w:themeColor="accent1"/>
              </w:rPr>
              <w:t>525.000,00 kn</w:t>
            </w:r>
            <w:r>
              <w:rPr>
                <w:color w:val="4F81BD" w:themeColor="accent1"/>
              </w:rPr>
              <w:tab/>
              <w:t xml:space="preserve"> </w:t>
            </w:r>
          </w:p>
        </w:tc>
      </w:tr>
      <w:tr w:rsidR="00943D4C" w:rsidRPr="003E2954" w14:paraId="486857AA" w14:textId="77777777" w:rsidTr="009A4542">
        <w:tc>
          <w:tcPr>
            <w:tcW w:w="3680" w:type="dxa"/>
            <w:shd w:val="clear" w:color="auto" w:fill="DBE5F1" w:themeFill="accent1" w:themeFillTint="33"/>
            <w:vAlign w:val="center"/>
          </w:tcPr>
          <w:p w14:paraId="75D146E7" w14:textId="77777777" w:rsidR="00943D4C" w:rsidRPr="003E2954" w:rsidRDefault="00943D4C" w:rsidP="00943D4C">
            <w:pPr>
              <w:rPr>
                <w:color w:val="4F81BD" w:themeColor="accent1"/>
              </w:rPr>
            </w:pPr>
            <w:r w:rsidRPr="003E2954">
              <w:rPr>
                <w:color w:val="4F81BD" w:themeColor="accent1"/>
              </w:rPr>
              <w:t>Planirani iznos za 2022. godinu:</w:t>
            </w:r>
          </w:p>
        </w:tc>
        <w:tc>
          <w:tcPr>
            <w:tcW w:w="5380" w:type="dxa"/>
          </w:tcPr>
          <w:p w14:paraId="789A096B" w14:textId="2DA755B2" w:rsidR="00943D4C" w:rsidRPr="00943D4C" w:rsidRDefault="00943D4C" w:rsidP="00943D4C">
            <w:pPr>
              <w:rPr>
                <w:color w:val="4F81BD" w:themeColor="accent1"/>
              </w:rPr>
            </w:pPr>
            <w:r w:rsidRPr="00943D4C">
              <w:rPr>
                <w:color w:val="4F81BD" w:themeColor="accent1"/>
              </w:rPr>
              <w:t>168.000,00 kn</w:t>
            </w:r>
          </w:p>
        </w:tc>
      </w:tr>
      <w:tr w:rsidR="00943D4C" w:rsidRPr="003E2954" w14:paraId="0F4D1DD2" w14:textId="77777777" w:rsidTr="009A4542">
        <w:tc>
          <w:tcPr>
            <w:tcW w:w="3680" w:type="dxa"/>
            <w:shd w:val="clear" w:color="auto" w:fill="DBE5F1" w:themeFill="accent1" w:themeFillTint="33"/>
            <w:vAlign w:val="center"/>
          </w:tcPr>
          <w:p w14:paraId="65F7F018" w14:textId="232CB865" w:rsidR="00943D4C" w:rsidRPr="003E2954" w:rsidRDefault="00943D4C" w:rsidP="00943D4C">
            <w:pPr>
              <w:rPr>
                <w:color w:val="4F81BD" w:themeColor="accent1"/>
                <w:highlight w:val="yellow"/>
              </w:rPr>
            </w:pPr>
            <w:r w:rsidRPr="003E2954">
              <w:rPr>
                <w:color w:val="4F81BD" w:themeColor="accent1"/>
              </w:rPr>
              <w:t>Iznos do sada utrošenih sredstava u razdoblju od 01.01.-</w:t>
            </w:r>
            <w:r w:rsidR="00E43AE8">
              <w:rPr>
                <w:color w:val="4F81BD" w:themeColor="accent1"/>
              </w:rPr>
              <w:t xml:space="preserve"> </w:t>
            </w:r>
            <w:r w:rsidR="00E43AE8">
              <w:rPr>
                <w:color w:val="4F81BD" w:themeColor="accent1"/>
              </w:rPr>
              <w:t>31.12.</w:t>
            </w:r>
            <w:r w:rsidR="00E43AE8" w:rsidRPr="003E2954">
              <w:rPr>
                <w:color w:val="4F81BD" w:themeColor="accent1"/>
              </w:rPr>
              <w:t>.2022.</w:t>
            </w:r>
          </w:p>
        </w:tc>
        <w:tc>
          <w:tcPr>
            <w:tcW w:w="5380" w:type="dxa"/>
          </w:tcPr>
          <w:p w14:paraId="73C2B2AA" w14:textId="7516EB9C" w:rsidR="00943D4C" w:rsidRPr="00943D4C" w:rsidRDefault="00762C91" w:rsidP="00943D4C">
            <w:pPr>
              <w:rPr>
                <w:color w:val="4F81BD" w:themeColor="accent1"/>
              </w:rPr>
            </w:pPr>
            <w:r>
              <w:rPr>
                <w:color w:val="4F81BD" w:themeColor="accent1"/>
              </w:rPr>
              <w:t>89.744,25</w:t>
            </w:r>
            <w:r w:rsidR="00943D4C" w:rsidRPr="00943D4C">
              <w:rPr>
                <w:color w:val="4F81BD" w:themeColor="accent1"/>
              </w:rPr>
              <w:t xml:space="preserve"> kn</w:t>
            </w:r>
          </w:p>
        </w:tc>
      </w:tr>
      <w:tr w:rsidR="00943D4C" w:rsidRPr="003E2954" w14:paraId="725DD8AA" w14:textId="77777777" w:rsidTr="009A4542">
        <w:tc>
          <w:tcPr>
            <w:tcW w:w="3680" w:type="dxa"/>
            <w:shd w:val="clear" w:color="auto" w:fill="DBE5F1" w:themeFill="accent1" w:themeFillTint="33"/>
            <w:vAlign w:val="center"/>
          </w:tcPr>
          <w:p w14:paraId="1C7DB0B9" w14:textId="77777777" w:rsidR="00943D4C" w:rsidRPr="003E2954" w:rsidRDefault="00943D4C" w:rsidP="00943D4C">
            <w:pPr>
              <w:rPr>
                <w:color w:val="4F81BD" w:themeColor="accent1"/>
              </w:rPr>
            </w:pPr>
            <w:r w:rsidRPr="003E2954">
              <w:rPr>
                <w:color w:val="4F81BD" w:themeColor="accent1"/>
              </w:rPr>
              <w:t>Status provedbe mjere:</w:t>
            </w:r>
          </w:p>
        </w:tc>
        <w:tc>
          <w:tcPr>
            <w:tcW w:w="5380" w:type="dxa"/>
            <w:vAlign w:val="center"/>
          </w:tcPr>
          <w:p w14:paraId="1CF15BDC"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6A27E140" w14:textId="77777777" w:rsidTr="009A4542">
        <w:trPr>
          <w:trHeight w:val="1062"/>
        </w:trPr>
        <w:tc>
          <w:tcPr>
            <w:tcW w:w="3680" w:type="dxa"/>
            <w:shd w:val="clear" w:color="auto" w:fill="DBE5F1" w:themeFill="accent1" w:themeFillTint="33"/>
            <w:vAlign w:val="center"/>
          </w:tcPr>
          <w:p w14:paraId="154DF87B" w14:textId="77777777" w:rsidR="00943D4C" w:rsidRPr="003E2954" w:rsidRDefault="00943D4C" w:rsidP="00943D4C">
            <w:pPr>
              <w:rPr>
                <w:color w:val="4F81BD" w:themeColor="accent1"/>
              </w:rPr>
            </w:pPr>
            <w:r w:rsidRPr="003E2954">
              <w:rPr>
                <w:color w:val="4F81BD" w:themeColor="accent1"/>
              </w:rPr>
              <w:t>Svrha provedbe mjere:</w:t>
            </w:r>
          </w:p>
        </w:tc>
        <w:tc>
          <w:tcPr>
            <w:tcW w:w="5380" w:type="dxa"/>
            <w:vAlign w:val="center"/>
          </w:tcPr>
          <w:p w14:paraId="6B4250EF" w14:textId="4712F429" w:rsidR="00943D4C" w:rsidRPr="003E2954" w:rsidRDefault="00943D4C" w:rsidP="00943D4C">
            <w:pPr>
              <w:jc w:val="both"/>
              <w:rPr>
                <w:color w:val="4F81BD" w:themeColor="accent1"/>
              </w:rPr>
            </w:pPr>
            <w:r w:rsidRPr="002825E1">
              <w:rPr>
                <w:color w:val="4F81BD" w:themeColor="accent1"/>
              </w:rPr>
              <w:t xml:space="preserve">Svrha provedbe mjere je poticanje aktivnosti nevladinog sektora i građana u cilju poboljšanja ponude različitih sadržaja slobodnog vremena, psihosocijalne i edukativne podrške građanima. Navedeno razvija građansku inicijativu, socijalnu mrežu, doprinosi smanjenju socijalne isključenosti te obogaćuje život u zajednici: potiču se nove i djelotvornije strategije , načini, postupci jačanja demokratskog ustroja društva te se podupire i suradnja udruga istih i različitih područja djelovanjem na </w:t>
            </w:r>
            <w:r w:rsidRPr="002825E1">
              <w:rPr>
                <w:color w:val="4F81BD" w:themeColor="accent1"/>
              </w:rPr>
              <w:lastRenderedPageBreak/>
              <w:t>zajedničkim aktivnostima, povezivanjem i razmjenom iskustva.</w:t>
            </w:r>
          </w:p>
        </w:tc>
      </w:tr>
      <w:tr w:rsidR="00943D4C" w:rsidRPr="003E2954" w14:paraId="43F8DD20" w14:textId="77777777" w:rsidTr="009A4542">
        <w:trPr>
          <w:trHeight w:val="1062"/>
        </w:trPr>
        <w:tc>
          <w:tcPr>
            <w:tcW w:w="3680" w:type="dxa"/>
            <w:shd w:val="clear" w:color="auto" w:fill="DBE5F1" w:themeFill="accent1" w:themeFillTint="33"/>
            <w:vAlign w:val="center"/>
          </w:tcPr>
          <w:p w14:paraId="16F93AFB" w14:textId="77777777" w:rsidR="00943D4C" w:rsidRPr="003E2954" w:rsidRDefault="00943D4C" w:rsidP="00943D4C">
            <w:pPr>
              <w:rPr>
                <w:color w:val="4F81BD" w:themeColor="accent1"/>
              </w:rPr>
            </w:pPr>
            <w:r w:rsidRPr="003E2954">
              <w:rPr>
                <w:color w:val="4F81BD" w:themeColor="accent1"/>
              </w:rPr>
              <w:lastRenderedPageBreak/>
              <w:t>Opis statusa provedbe:</w:t>
            </w:r>
          </w:p>
        </w:tc>
        <w:tc>
          <w:tcPr>
            <w:tcW w:w="5380" w:type="dxa"/>
            <w:vAlign w:val="center"/>
          </w:tcPr>
          <w:p w14:paraId="725863C8" w14:textId="740CEC67" w:rsidR="00943D4C" w:rsidRPr="003E2954" w:rsidRDefault="00943D4C" w:rsidP="00943D4C">
            <w:pPr>
              <w:jc w:val="both"/>
              <w:rPr>
                <w:color w:val="4F81BD" w:themeColor="accent1"/>
              </w:rPr>
            </w:pPr>
            <w:r w:rsidRPr="003E2954">
              <w:rPr>
                <w:color w:val="4F81BD" w:themeColor="accent1"/>
              </w:rPr>
              <w:t xml:space="preserve">Mjera se provodi kontinuirano, </w:t>
            </w:r>
            <w:r>
              <w:rPr>
                <w:color w:val="4F81BD" w:themeColor="accent1"/>
              </w:rPr>
              <w:t>kroz financiranje programa ili manifestacija u organizaciji udruga koje djeluju na području Općine Pašman</w:t>
            </w:r>
          </w:p>
        </w:tc>
      </w:tr>
      <w:tr w:rsidR="00943D4C" w:rsidRPr="003E2954" w14:paraId="066AE8D6" w14:textId="77777777" w:rsidTr="009A4542">
        <w:tc>
          <w:tcPr>
            <w:tcW w:w="9060" w:type="dxa"/>
            <w:gridSpan w:val="2"/>
            <w:shd w:val="clear" w:color="auto" w:fill="DBE5F1" w:themeFill="accent1" w:themeFillTint="33"/>
          </w:tcPr>
          <w:p w14:paraId="0A91620B" w14:textId="1FF45101" w:rsidR="00943D4C" w:rsidRPr="002825E1" w:rsidRDefault="00943D4C" w:rsidP="00943D4C">
            <w:pPr>
              <w:pStyle w:val="Default"/>
              <w:rPr>
                <w:b/>
                <w:color w:val="4F81BD" w:themeColor="accent1"/>
              </w:rPr>
            </w:pPr>
            <w:r w:rsidRPr="002825E1">
              <w:rPr>
                <w:b/>
                <w:color w:val="4F81BD" w:themeColor="accent1"/>
              </w:rPr>
              <w:t>11. Zaštita i unapređenje prirodnog okoliša</w:t>
            </w:r>
          </w:p>
        </w:tc>
      </w:tr>
      <w:tr w:rsidR="00943D4C" w:rsidRPr="003E2954" w14:paraId="08E1082D" w14:textId="77777777" w:rsidTr="009A4542">
        <w:tc>
          <w:tcPr>
            <w:tcW w:w="3680" w:type="dxa"/>
            <w:shd w:val="clear" w:color="auto" w:fill="DBE5F1" w:themeFill="accent1" w:themeFillTint="33"/>
            <w:vAlign w:val="center"/>
          </w:tcPr>
          <w:p w14:paraId="4E730CFE" w14:textId="77777777" w:rsidR="00943D4C" w:rsidRPr="003E2954" w:rsidRDefault="00943D4C" w:rsidP="00943D4C">
            <w:pPr>
              <w:rPr>
                <w:color w:val="4F81BD" w:themeColor="accent1"/>
              </w:rPr>
            </w:pPr>
            <w:r w:rsidRPr="003E2954">
              <w:rPr>
                <w:color w:val="4F81BD" w:themeColor="accent1"/>
              </w:rPr>
              <w:t>Nositelj provedbe mjere:</w:t>
            </w:r>
          </w:p>
        </w:tc>
        <w:tc>
          <w:tcPr>
            <w:tcW w:w="5380" w:type="dxa"/>
            <w:vAlign w:val="center"/>
          </w:tcPr>
          <w:p w14:paraId="2EC64F68" w14:textId="77777777" w:rsidR="00943D4C" w:rsidRPr="003E2954" w:rsidRDefault="00943D4C" w:rsidP="00943D4C">
            <w:pPr>
              <w:rPr>
                <w:color w:val="4F81BD" w:themeColor="accent1"/>
              </w:rPr>
            </w:pPr>
            <w:r>
              <w:rPr>
                <w:color w:val="4F81BD" w:themeColor="accent1"/>
              </w:rPr>
              <w:t>Općina Pašman</w:t>
            </w:r>
          </w:p>
        </w:tc>
      </w:tr>
      <w:tr w:rsidR="00943D4C" w:rsidRPr="003E2954" w14:paraId="56718921" w14:textId="77777777" w:rsidTr="009A4542">
        <w:tc>
          <w:tcPr>
            <w:tcW w:w="3680" w:type="dxa"/>
            <w:shd w:val="clear" w:color="auto" w:fill="DBE5F1" w:themeFill="accent1" w:themeFillTint="33"/>
            <w:vAlign w:val="center"/>
          </w:tcPr>
          <w:p w14:paraId="3C034D16" w14:textId="77777777" w:rsidR="00943D4C" w:rsidRPr="003E2954" w:rsidRDefault="00943D4C" w:rsidP="00943D4C">
            <w:pPr>
              <w:rPr>
                <w:color w:val="4F81BD" w:themeColor="accent1"/>
              </w:rPr>
            </w:pPr>
            <w:r w:rsidRPr="003E2954">
              <w:rPr>
                <w:color w:val="4F81BD" w:themeColor="accent1"/>
              </w:rPr>
              <w:t>Procijenjeni trošak provedbe mjere u mandatu:</w:t>
            </w:r>
          </w:p>
        </w:tc>
        <w:tc>
          <w:tcPr>
            <w:tcW w:w="5380" w:type="dxa"/>
          </w:tcPr>
          <w:p w14:paraId="65B11B4F" w14:textId="1DAB85A5" w:rsidR="00943D4C" w:rsidRPr="003E2954" w:rsidRDefault="00943D4C" w:rsidP="00943D4C">
            <w:pPr>
              <w:rPr>
                <w:color w:val="4F81BD" w:themeColor="accent1"/>
              </w:rPr>
            </w:pPr>
            <w:r>
              <w:rPr>
                <w:color w:val="4F81BD" w:themeColor="accent1"/>
              </w:rPr>
              <w:t>60.000,00 kn</w:t>
            </w:r>
          </w:p>
        </w:tc>
      </w:tr>
      <w:tr w:rsidR="00943D4C" w:rsidRPr="003E2954" w14:paraId="6EEEA33F" w14:textId="77777777" w:rsidTr="009A4542">
        <w:tc>
          <w:tcPr>
            <w:tcW w:w="3680" w:type="dxa"/>
            <w:shd w:val="clear" w:color="auto" w:fill="DBE5F1" w:themeFill="accent1" w:themeFillTint="33"/>
            <w:vAlign w:val="center"/>
          </w:tcPr>
          <w:p w14:paraId="5CA69240" w14:textId="77777777" w:rsidR="00943D4C" w:rsidRPr="003E2954" w:rsidRDefault="00943D4C" w:rsidP="00943D4C">
            <w:pPr>
              <w:rPr>
                <w:color w:val="4F81BD" w:themeColor="accent1"/>
              </w:rPr>
            </w:pPr>
            <w:r w:rsidRPr="003E2954">
              <w:rPr>
                <w:color w:val="4F81BD" w:themeColor="accent1"/>
              </w:rPr>
              <w:t>Planirani iznos za 2022. godinu:</w:t>
            </w:r>
          </w:p>
        </w:tc>
        <w:tc>
          <w:tcPr>
            <w:tcW w:w="5380" w:type="dxa"/>
          </w:tcPr>
          <w:p w14:paraId="7D45843A" w14:textId="237D7CAF" w:rsidR="00943D4C" w:rsidRPr="00943D4C" w:rsidRDefault="00943D4C" w:rsidP="00943D4C">
            <w:pPr>
              <w:rPr>
                <w:color w:val="4F81BD" w:themeColor="accent1"/>
              </w:rPr>
            </w:pPr>
            <w:r w:rsidRPr="00943D4C">
              <w:rPr>
                <w:color w:val="4F81BD" w:themeColor="accent1"/>
              </w:rPr>
              <w:t>20.000,00 kn</w:t>
            </w:r>
          </w:p>
        </w:tc>
      </w:tr>
      <w:tr w:rsidR="00943D4C" w:rsidRPr="003E2954" w14:paraId="199D905E" w14:textId="77777777" w:rsidTr="009A4542">
        <w:tc>
          <w:tcPr>
            <w:tcW w:w="3680" w:type="dxa"/>
            <w:shd w:val="clear" w:color="auto" w:fill="DBE5F1" w:themeFill="accent1" w:themeFillTint="33"/>
            <w:vAlign w:val="center"/>
          </w:tcPr>
          <w:p w14:paraId="53F9A398" w14:textId="39C20E0F" w:rsidR="00943D4C" w:rsidRPr="003E2954" w:rsidRDefault="00943D4C" w:rsidP="00943D4C">
            <w:pPr>
              <w:rPr>
                <w:color w:val="4F81BD" w:themeColor="accent1"/>
                <w:highlight w:val="yellow"/>
              </w:rPr>
            </w:pPr>
            <w:r w:rsidRPr="003E2954">
              <w:rPr>
                <w:color w:val="4F81BD" w:themeColor="accent1"/>
              </w:rPr>
              <w:t>Iznos do sada utrošenih sredstava u razdoblju od 01.01.-</w:t>
            </w:r>
            <w:r w:rsidR="00E43AE8">
              <w:rPr>
                <w:color w:val="4F81BD" w:themeColor="accent1"/>
              </w:rPr>
              <w:t xml:space="preserve"> </w:t>
            </w:r>
            <w:r w:rsidR="00E43AE8">
              <w:rPr>
                <w:color w:val="4F81BD" w:themeColor="accent1"/>
              </w:rPr>
              <w:t>31.12.</w:t>
            </w:r>
            <w:r w:rsidR="00E43AE8" w:rsidRPr="003E2954">
              <w:rPr>
                <w:color w:val="4F81BD" w:themeColor="accent1"/>
              </w:rPr>
              <w:t>.2022.</w:t>
            </w:r>
          </w:p>
        </w:tc>
        <w:tc>
          <w:tcPr>
            <w:tcW w:w="5380" w:type="dxa"/>
          </w:tcPr>
          <w:p w14:paraId="2B05D3DD" w14:textId="459D6CB9" w:rsidR="00943D4C" w:rsidRPr="00943D4C" w:rsidRDefault="00762C91" w:rsidP="00943D4C">
            <w:pPr>
              <w:rPr>
                <w:color w:val="4F81BD" w:themeColor="accent1"/>
              </w:rPr>
            </w:pPr>
            <w:r>
              <w:rPr>
                <w:color w:val="4F81BD" w:themeColor="accent1"/>
              </w:rPr>
              <w:t>82.375,00</w:t>
            </w:r>
            <w:r w:rsidR="00943D4C" w:rsidRPr="00943D4C">
              <w:rPr>
                <w:color w:val="4F81BD" w:themeColor="accent1"/>
              </w:rPr>
              <w:t xml:space="preserve"> kn</w:t>
            </w:r>
          </w:p>
        </w:tc>
      </w:tr>
      <w:tr w:rsidR="00943D4C" w:rsidRPr="003E2954" w14:paraId="18389F48" w14:textId="77777777" w:rsidTr="009A4542">
        <w:tc>
          <w:tcPr>
            <w:tcW w:w="3680" w:type="dxa"/>
            <w:shd w:val="clear" w:color="auto" w:fill="DBE5F1" w:themeFill="accent1" w:themeFillTint="33"/>
            <w:vAlign w:val="center"/>
          </w:tcPr>
          <w:p w14:paraId="4CB819C6" w14:textId="77777777" w:rsidR="00943D4C" w:rsidRPr="003E2954" w:rsidRDefault="00943D4C" w:rsidP="00943D4C">
            <w:pPr>
              <w:rPr>
                <w:color w:val="4F81BD" w:themeColor="accent1"/>
              </w:rPr>
            </w:pPr>
            <w:r w:rsidRPr="003E2954">
              <w:rPr>
                <w:color w:val="4F81BD" w:themeColor="accent1"/>
              </w:rPr>
              <w:t>Status provedbe mjere:</w:t>
            </w:r>
          </w:p>
        </w:tc>
        <w:tc>
          <w:tcPr>
            <w:tcW w:w="5380" w:type="dxa"/>
            <w:vAlign w:val="center"/>
          </w:tcPr>
          <w:p w14:paraId="4DC1A08A"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3229B3F2" w14:textId="77777777" w:rsidTr="009A4542">
        <w:trPr>
          <w:trHeight w:val="1062"/>
        </w:trPr>
        <w:tc>
          <w:tcPr>
            <w:tcW w:w="3680" w:type="dxa"/>
            <w:shd w:val="clear" w:color="auto" w:fill="DBE5F1" w:themeFill="accent1" w:themeFillTint="33"/>
            <w:vAlign w:val="center"/>
          </w:tcPr>
          <w:p w14:paraId="4F435C21" w14:textId="77777777" w:rsidR="00943D4C" w:rsidRPr="003E2954" w:rsidRDefault="00943D4C" w:rsidP="00943D4C">
            <w:pPr>
              <w:rPr>
                <w:color w:val="4F81BD" w:themeColor="accent1"/>
              </w:rPr>
            </w:pPr>
            <w:r w:rsidRPr="003E2954">
              <w:rPr>
                <w:color w:val="4F81BD" w:themeColor="accent1"/>
              </w:rPr>
              <w:t>Svrha provedbe mjere:</w:t>
            </w:r>
          </w:p>
        </w:tc>
        <w:tc>
          <w:tcPr>
            <w:tcW w:w="5380" w:type="dxa"/>
            <w:vAlign w:val="center"/>
          </w:tcPr>
          <w:p w14:paraId="6632490F" w14:textId="37447F2A" w:rsidR="00943D4C" w:rsidRPr="003E2954" w:rsidRDefault="00943D4C" w:rsidP="00943D4C">
            <w:pPr>
              <w:jc w:val="both"/>
              <w:rPr>
                <w:color w:val="4F81BD" w:themeColor="accent1"/>
              </w:rPr>
            </w:pPr>
            <w:r w:rsidRPr="002825E1">
              <w:rPr>
                <w:color w:val="4F81BD" w:themeColor="accent1"/>
              </w:rPr>
              <w:t>Mjera se provodi u svrhu očuvanja prirode i okoliša što je važno za poticanje održivog razvoja, zaštitu zdravlja budućih generacija te istovremeno utječe na razvoj održivog turizma i unaprjeđenje turističke ponude. Čist i očuvan okoliš ugodan je za život stanovnika općine i njihovih gostiju te se navedenom mjerom pozitivno utječe na kvalitetu života i gospodarski rast.</w:t>
            </w:r>
          </w:p>
        </w:tc>
      </w:tr>
      <w:tr w:rsidR="00943D4C" w:rsidRPr="003E2954" w14:paraId="7CCBADA4" w14:textId="77777777" w:rsidTr="009A4542">
        <w:trPr>
          <w:trHeight w:val="1062"/>
        </w:trPr>
        <w:tc>
          <w:tcPr>
            <w:tcW w:w="3680" w:type="dxa"/>
            <w:shd w:val="clear" w:color="auto" w:fill="DBE5F1" w:themeFill="accent1" w:themeFillTint="33"/>
            <w:vAlign w:val="center"/>
          </w:tcPr>
          <w:p w14:paraId="04E9092F" w14:textId="77777777" w:rsidR="00943D4C" w:rsidRPr="003E2954" w:rsidRDefault="00943D4C" w:rsidP="00943D4C">
            <w:pPr>
              <w:rPr>
                <w:color w:val="4F81BD" w:themeColor="accent1"/>
              </w:rPr>
            </w:pPr>
            <w:r w:rsidRPr="003E2954">
              <w:rPr>
                <w:color w:val="4F81BD" w:themeColor="accent1"/>
              </w:rPr>
              <w:t>Opis statusa provedbe:</w:t>
            </w:r>
          </w:p>
        </w:tc>
        <w:tc>
          <w:tcPr>
            <w:tcW w:w="5380" w:type="dxa"/>
            <w:vAlign w:val="center"/>
          </w:tcPr>
          <w:p w14:paraId="7B120160" w14:textId="59034546" w:rsidR="00943D4C" w:rsidRPr="003E2954" w:rsidRDefault="00943D4C" w:rsidP="00943D4C">
            <w:pPr>
              <w:jc w:val="both"/>
              <w:rPr>
                <w:color w:val="4F81BD" w:themeColor="accent1"/>
              </w:rPr>
            </w:pPr>
            <w:r w:rsidRPr="00DF6F1F">
              <w:rPr>
                <w:color w:val="4F81BD" w:themeColor="accent1"/>
              </w:rPr>
              <w:t>Priprema mjere započela je u drugoj polovici mjeseca lipnja, ulaže se u poboljšanje odlaganja komunalnog otpada a posebice provođenja mjere odvajanja otpada kroz edukacije građana.</w:t>
            </w:r>
          </w:p>
        </w:tc>
      </w:tr>
      <w:tr w:rsidR="00943D4C" w:rsidRPr="003E2954" w14:paraId="2EB26C3D" w14:textId="77777777" w:rsidTr="009A4542">
        <w:tc>
          <w:tcPr>
            <w:tcW w:w="9060" w:type="dxa"/>
            <w:gridSpan w:val="2"/>
            <w:shd w:val="clear" w:color="auto" w:fill="DBE5F1" w:themeFill="accent1" w:themeFillTint="33"/>
          </w:tcPr>
          <w:p w14:paraId="722C75DC" w14:textId="7E3A082D" w:rsidR="00943D4C" w:rsidRPr="00E72F9C" w:rsidRDefault="00943D4C" w:rsidP="00943D4C">
            <w:pPr>
              <w:pStyle w:val="Default"/>
              <w:rPr>
                <w:b/>
                <w:color w:val="4F81BD" w:themeColor="accent1"/>
              </w:rPr>
            </w:pPr>
            <w:r w:rsidRPr="00E72F9C">
              <w:rPr>
                <w:b/>
                <w:color w:val="4F81BD" w:themeColor="accent1"/>
              </w:rPr>
              <w:t>12. Protupožarna i civilna zaštita</w:t>
            </w:r>
          </w:p>
        </w:tc>
      </w:tr>
      <w:tr w:rsidR="00943D4C" w:rsidRPr="003E2954" w14:paraId="3AAB203E" w14:textId="77777777" w:rsidTr="009A4542">
        <w:tc>
          <w:tcPr>
            <w:tcW w:w="3680" w:type="dxa"/>
            <w:shd w:val="clear" w:color="auto" w:fill="DBE5F1" w:themeFill="accent1" w:themeFillTint="33"/>
            <w:vAlign w:val="center"/>
          </w:tcPr>
          <w:p w14:paraId="0DEF289F" w14:textId="77777777" w:rsidR="00943D4C" w:rsidRPr="003E2954" w:rsidRDefault="00943D4C" w:rsidP="00943D4C">
            <w:pPr>
              <w:rPr>
                <w:color w:val="4F81BD" w:themeColor="accent1"/>
              </w:rPr>
            </w:pPr>
            <w:r w:rsidRPr="003E2954">
              <w:rPr>
                <w:color w:val="4F81BD" w:themeColor="accent1"/>
              </w:rPr>
              <w:t>Nositelj provedbe mjere:</w:t>
            </w:r>
          </w:p>
        </w:tc>
        <w:tc>
          <w:tcPr>
            <w:tcW w:w="5380" w:type="dxa"/>
            <w:vAlign w:val="center"/>
          </w:tcPr>
          <w:p w14:paraId="2AF601AD" w14:textId="77777777" w:rsidR="00943D4C" w:rsidRPr="003E2954" w:rsidRDefault="00943D4C" w:rsidP="00943D4C">
            <w:pPr>
              <w:rPr>
                <w:color w:val="4F81BD" w:themeColor="accent1"/>
              </w:rPr>
            </w:pPr>
            <w:r>
              <w:rPr>
                <w:color w:val="4F81BD" w:themeColor="accent1"/>
              </w:rPr>
              <w:t>Općina Pašman</w:t>
            </w:r>
          </w:p>
        </w:tc>
      </w:tr>
      <w:tr w:rsidR="00943D4C" w:rsidRPr="003E2954" w14:paraId="41C004B6" w14:textId="77777777" w:rsidTr="009A4542">
        <w:tc>
          <w:tcPr>
            <w:tcW w:w="3680" w:type="dxa"/>
            <w:shd w:val="clear" w:color="auto" w:fill="DBE5F1" w:themeFill="accent1" w:themeFillTint="33"/>
            <w:vAlign w:val="center"/>
          </w:tcPr>
          <w:p w14:paraId="5200AE8F" w14:textId="77777777" w:rsidR="00943D4C" w:rsidRPr="003E2954" w:rsidRDefault="00943D4C" w:rsidP="00943D4C">
            <w:pPr>
              <w:rPr>
                <w:color w:val="4F81BD" w:themeColor="accent1"/>
              </w:rPr>
            </w:pPr>
            <w:r w:rsidRPr="003E2954">
              <w:rPr>
                <w:color w:val="4F81BD" w:themeColor="accent1"/>
              </w:rPr>
              <w:t>Procijenjeni trošak provedbe mjere u mandatu:</w:t>
            </w:r>
          </w:p>
        </w:tc>
        <w:tc>
          <w:tcPr>
            <w:tcW w:w="5380" w:type="dxa"/>
          </w:tcPr>
          <w:p w14:paraId="7F357B16" w14:textId="79E40585" w:rsidR="00943D4C" w:rsidRPr="003E2954" w:rsidRDefault="00943D4C" w:rsidP="00943D4C">
            <w:pPr>
              <w:rPr>
                <w:color w:val="4F81BD" w:themeColor="accent1"/>
              </w:rPr>
            </w:pPr>
            <w:r>
              <w:rPr>
                <w:color w:val="4F81BD" w:themeColor="accent1"/>
              </w:rPr>
              <w:t>852.000,00 kn</w:t>
            </w:r>
          </w:p>
        </w:tc>
      </w:tr>
      <w:tr w:rsidR="00943D4C" w:rsidRPr="003E2954" w14:paraId="7CCAD141" w14:textId="77777777" w:rsidTr="009A4542">
        <w:tc>
          <w:tcPr>
            <w:tcW w:w="3680" w:type="dxa"/>
            <w:shd w:val="clear" w:color="auto" w:fill="DBE5F1" w:themeFill="accent1" w:themeFillTint="33"/>
            <w:vAlign w:val="center"/>
          </w:tcPr>
          <w:p w14:paraId="7E818E8F" w14:textId="77777777" w:rsidR="00943D4C" w:rsidRPr="003E2954" w:rsidRDefault="00943D4C" w:rsidP="00943D4C">
            <w:pPr>
              <w:rPr>
                <w:color w:val="4F81BD" w:themeColor="accent1"/>
              </w:rPr>
            </w:pPr>
            <w:r w:rsidRPr="003E2954">
              <w:rPr>
                <w:color w:val="4F81BD" w:themeColor="accent1"/>
              </w:rPr>
              <w:t>Planirani iznos za 2022. godinu:</w:t>
            </w:r>
          </w:p>
        </w:tc>
        <w:tc>
          <w:tcPr>
            <w:tcW w:w="5380" w:type="dxa"/>
          </w:tcPr>
          <w:p w14:paraId="4B46F8FD" w14:textId="4318E014" w:rsidR="00943D4C" w:rsidRPr="00943D4C" w:rsidRDefault="00943D4C" w:rsidP="00943D4C">
            <w:pPr>
              <w:rPr>
                <w:color w:val="4F81BD" w:themeColor="accent1"/>
              </w:rPr>
            </w:pPr>
            <w:r w:rsidRPr="00943D4C">
              <w:rPr>
                <w:color w:val="4F81BD" w:themeColor="accent1"/>
              </w:rPr>
              <w:t>284.000,00 kn</w:t>
            </w:r>
          </w:p>
        </w:tc>
      </w:tr>
      <w:tr w:rsidR="00943D4C" w:rsidRPr="003E2954" w14:paraId="135B69B5" w14:textId="77777777" w:rsidTr="009A4542">
        <w:tc>
          <w:tcPr>
            <w:tcW w:w="3680" w:type="dxa"/>
            <w:shd w:val="clear" w:color="auto" w:fill="DBE5F1" w:themeFill="accent1" w:themeFillTint="33"/>
            <w:vAlign w:val="center"/>
          </w:tcPr>
          <w:p w14:paraId="0BCAB888" w14:textId="33D787E7" w:rsidR="00943D4C" w:rsidRPr="003E2954" w:rsidRDefault="00943D4C" w:rsidP="00943D4C">
            <w:pPr>
              <w:rPr>
                <w:color w:val="4F81BD" w:themeColor="accent1"/>
                <w:highlight w:val="yellow"/>
              </w:rPr>
            </w:pPr>
            <w:r w:rsidRPr="003E2954">
              <w:rPr>
                <w:color w:val="4F81BD" w:themeColor="accent1"/>
              </w:rPr>
              <w:t>Iznos do sada utrošenih sredstava u razdoblju od 01.01.-</w:t>
            </w:r>
            <w:r w:rsidR="00762C91">
              <w:rPr>
                <w:color w:val="4F81BD" w:themeColor="accent1"/>
              </w:rPr>
              <w:t>31.12.</w:t>
            </w:r>
            <w:r w:rsidRPr="003E2954">
              <w:rPr>
                <w:color w:val="4F81BD" w:themeColor="accent1"/>
              </w:rPr>
              <w:t>2022.:</w:t>
            </w:r>
          </w:p>
        </w:tc>
        <w:tc>
          <w:tcPr>
            <w:tcW w:w="5380" w:type="dxa"/>
          </w:tcPr>
          <w:p w14:paraId="7B15EE14" w14:textId="30B2B1CB" w:rsidR="00943D4C" w:rsidRPr="00943D4C" w:rsidRDefault="00762C91" w:rsidP="00943D4C">
            <w:pPr>
              <w:rPr>
                <w:color w:val="4F81BD" w:themeColor="accent1"/>
              </w:rPr>
            </w:pPr>
            <w:r>
              <w:rPr>
                <w:color w:val="4F81BD" w:themeColor="accent1"/>
              </w:rPr>
              <w:t>295.400</w:t>
            </w:r>
            <w:r w:rsidR="00943D4C" w:rsidRPr="00943D4C">
              <w:rPr>
                <w:color w:val="4F81BD" w:themeColor="accent1"/>
              </w:rPr>
              <w:t>,00 kn</w:t>
            </w:r>
          </w:p>
        </w:tc>
      </w:tr>
      <w:tr w:rsidR="00943D4C" w:rsidRPr="003E2954" w14:paraId="7363EAE3" w14:textId="77777777" w:rsidTr="009A4542">
        <w:tc>
          <w:tcPr>
            <w:tcW w:w="3680" w:type="dxa"/>
            <w:shd w:val="clear" w:color="auto" w:fill="DBE5F1" w:themeFill="accent1" w:themeFillTint="33"/>
            <w:vAlign w:val="center"/>
          </w:tcPr>
          <w:p w14:paraId="34F302B8" w14:textId="77777777" w:rsidR="00943D4C" w:rsidRPr="003E2954" w:rsidRDefault="00943D4C" w:rsidP="00943D4C">
            <w:pPr>
              <w:rPr>
                <w:color w:val="4F81BD" w:themeColor="accent1"/>
              </w:rPr>
            </w:pPr>
            <w:r w:rsidRPr="003E2954">
              <w:rPr>
                <w:color w:val="4F81BD" w:themeColor="accent1"/>
              </w:rPr>
              <w:t>Status provedbe mjere:</w:t>
            </w:r>
          </w:p>
        </w:tc>
        <w:tc>
          <w:tcPr>
            <w:tcW w:w="5380" w:type="dxa"/>
            <w:vAlign w:val="center"/>
          </w:tcPr>
          <w:p w14:paraId="69BC2EFF"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1B9DAE88" w14:textId="77777777" w:rsidTr="009A4542">
        <w:trPr>
          <w:trHeight w:val="1062"/>
        </w:trPr>
        <w:tc>
          <w:tcPr>
            <w:tcW w:w="3680" w:type="dxa"/>
            <w:shd w:val="clear" w:color="auto" w:fill="DBE5F1" w:themeFill="accent1" w:themeFillTint="33"/>
            <w:vAlign w:val="center"/>
          </w:tcPr>
          <w:p w14:paraId="5B370923" w14:textId="77777777" w:rsidR="00943D4C" w:rsidRPr="003E2954" w:rsidRDefault="00943D4C" w:rsidP="00943D4C">
            <w:pPr>
              <w:rPr>
                <w:color w:val="4F81BD" w:themeColor="accent1"/>
              </w:rPr>
            </w:pPr>
            <w:r w:rsidRPr="003E2954">
              <w:rPr>
                <w:color w:val="4F81BD" w:themeColor="accent1"/>
              </w:rPr>
              <w:t>Svrha provedbe mjere:</w:t>
            </w:r>
          </w:p>
        </w:tc>
        <w:tc>
          <w:tcPr>
            <w:tcW w:w="5380" w:type="dxa"/>
            <w:vAlign w:val="center"/>
          </w:tcPr>
          <w:p w14:paraId="69667B86" w14:textId="0DE9EFC3" w:rsidR="00943D4C" w:rsidRPr="003E2954" w:rsidRDefault="00943D4C" w:rsidP="00943D4C">
            <w:pPr>
              <w:jc w:val="both"/>
              <w:rPr>
                <w:color w:val="4F81BD" w:themeColor="accent1"/>
              </w:rPr>
            </w:pPr>
            <w:r w:rsidRPr="00E72F9C">
              <w:rPr>
                <w:color w:val="4F81BD" w:themeColor="accent1"/>
              </w:rPr>
              <w:t>Svrha provedbe mjere je osiguranje i zaštita ljudi i imovine te prirode i okoliša.</w:t>
            </w:r>
          </w:p>
        </w:tc>
      </w:tr>
      <w:tr w:rsidR="00943D4C" w:rsidRPr="003E2954" w14:paraId="009B553B" w14:textId="77777777" w:rsidTr="009A4542">
        <w:trPr>
          <w:trHeight w:val="1062"/>
        </w:trPr>
        <w:tc>
          <w:tcPr>
            <w:tcW w:w="3680" w:type="dxa"/>
            <w:shd w:val="clear" w:color="auto" w:fill="DBE5F1" w:themeFill="accent1" w:themeFillTint="33"/>
            <w:vAlign w:val="center"/>
          </w:tcPr>
          <w:p w14:paraId="0B3D4BA3" w14:textId="77777777" w:rsidR="00943D4C" w:rsidRPr="003E2954" w:rsidRDefault="00943D4C" w:rsidP="00943D4C">
            <w:pPr>
              <w:rPr>
                <w:color w:val="4F81BD" w:themeColor="accent1"/>
              </w:rPr>
            </w:pPr>
            <w:r w:rsidRPr="003E2954">
              <w:rPr>
                <w:color w:val="4F81BD" w:themeColor="accent1"/>
              </w:rPr>
              <w:t>Opis statusa provedbe:</w:t>
            </w:r>
          </w:p>
        </w:tc>
        <w:tc>
          <w:tcPr>
            <w:tcW w:w="5380" w:type="dxa"/>
            <w:vAlign w:val="center"/>
          </w:tcPr>
          <w:p w14:paraId="5F1D34F9" w14:textId="69F1DC2B" w:rsidR="00943D4C" w:rsidRPr="00E72F9C" w:rsidRDefault="00943D4C" w:rsidP="00943D4C">
            <w:pPr>
              <w:pStyle w:val="Odlomakzadnjaverzija"/>
              <w:ind w:firstLine="0"/>
              <w:rPr>
                <w:rFonts w:ascii="Times New Roman" w:hAnsi="Times New Roman" w:cs="Times New Roman"/>
                <w:color w:val="4F81BD" w:themeColor="accent1"/>
              </w:rPr>
            </w:pPr>
            <w:r w:rsidRPr="00E72F9C">
              <w:rPr>
                <w:rFonts w:ascii="Times New Roman" w:hAnsi="Times New Roman" w:cs="Times New Roman"/>
                <w:color w:val="4F81BD" w:themeColor="accent1"/>
              </w:rPr>
              <w:t>Mjera se provodi kontinuirano. Obzirom na temeljne zadaće i važnost sustava protupožarne i civilne zaštite ovom mjerom se predviđa daljnje ulaganje u navedeni sustav zaštite koji mora dosegnuti visoki nivo opremljenosti kako bi bilo osigurano promptno i adekvatno djelovanje u slučaju ugroza.</w:t>
            </w:r>
          </w:p>
          <w:p w14:paraId="498B507B" w14:textId="2E507174" w:rsidR="00943D4C" w:rsidRPr="00E72F9C" w:rsidRDefault="00943D4C" w:rsidP="00943D4C">
            <w:pPr>
              <w:jc w:val="both"/>
              <w:rPr>
                <w:color w:val="4F81BD" w:themeColor="accent1"/>
              </w:rPr>
            </w:pPr>
          </w:p>
        </w:tc>
      </w:tr>
      <w:tr w:rsidR="00943D4C" w:rsidRPr="003E2954" w14:paraId="6FE3CE11" w14:textId="77777777" w:rsidTr="009A4542">
        <w:tc>
          <w:tcPr>
            <w:tcW w:w="9060" w:type="dxa"/>
            <w:gridSpan w:val="2"/>
            <w:shd w:val="clear" w:color="auto" w:fill="DBE5F1" w:themeFill="accent1" w:themeFillTint="33"/>
          </w:tcPr>
          <w:p w14:paraId="6C7F6F75" w14:textId="0D70DC52" w:rsidR="00943D4C" w:rsidRPr="00E72F9C" w:rsidRDefault="00943D4C" w:rsidP="00943D4C">
            <w:pPr>
              <w:pStyle w:val="Default"/>
              <w:rPr>
                <w:b/>
                <w:color w:val="4F81BD" w:themeColor="accent1"/>
              </w:rPr>
            </w:pPr>
            <w:r w:rsidRPr="00E72F9C">
              <w:rPr>
                <w:b/>
                <w:color w:val="4F81BD" w:themeColor="accent1"/>
              </w:rPr>
              <w:t>13. Prostorno i urbanističko planiranje</w:t>
            </w:r>
          </w:p>
        </w:tc>
      </w:tr>
      <w:tr w:rsidR="00943D4C" w:rsidRPr="003E2954" w14:paraId="317D32FF" w14:textId="77777777" w:rsidTr="009A4542">
        <w:tc>
          <w:tcPr>
            <w:tcW w:w="3680" w:type="dxa"/>
            <w:shd w:val="clear" w:color="auto" w:fill="DBE5F1" w:themeFill="accent1" w:themeFillTint="33"/>
            <w:vAlign w:val="center"/>
          </w:tcPr>
          <w:p w14:paraId="1165580B" w14:textId="77777777" w:rsidR="00943D4C" w:rsidRPr="003E2954" w:rsidRDefault="00943D4C" w:rsidP="00943D4C">
            <w:pPr>
              <w:rPr>
                <w:color w:val="4F81BD" w:themeColor="accent1"/>
              </w:rPr>
            </w:pPr>
            <w:r w:rsidRPr="003E2954">
              <w:rPr>
                <w:color w:val="4F81BD" w:themeColor="accent1"/>
              </w:rPr>
              <w:t>Nositelj provedbe mjere:</w:t>
            </w:r>
          </w:p>
        </w:tc>
        <w:tc>
          <w:tcPr>
            <w:tcW w:w="5380" w:type="dxa"/>
            <w:vAlign w:val="center"/>
          </w:tcPr>
          <w:p w14:paraId="77EF46D4" w14:textId="77777777" w:rsidR="00943D4C" w:rsidRPr="003E2954" w:rsidRDefault="00943D4C" w:rsidP="00943D4C">
            <w:pPr>
              <w:rPr>
                <w:color w:val="4F81BD" w:themeColor="accent1"/>
              </w:rPr>
            </w:pPr>
            <w:r>
              <w:rPr>
                <w:color w:val="4F81BD" w:themeColor="accent1"/>
              </w:rPr>
              <w:t>Općina Pašman</w:t>
            </w:r>
          </w:p>
        </w:tc>
      </w:tr>
      <w:tr w:rsidR="00943D4C" w:rsidRPr="003E2954" w14:paraId="6AE60B15" w14:textId="77777777" w:rsidTr="009A4542">
        <w:tc>
          <w:tcPr>
            <w:tcW w:w="3680" w:type="dxa"/>
            <w:shd w:val="clear" w:color="auto" w:fill="DBE5F1" w:themeFill="accent1" w:themeFillTint="33"/>
            <w:vAlign w:val="center"/>
          </w:tcPr>
          <w:p w14:paraId="2B1A1D68" w14:textId="77777777" w:rsidR="00943D4C" w:rsidRPr="003E2954" w:rsidRDefault="00943D4C" w:rsidP="00943D4C">
            <w:pPr>
              <w:rPr>
                <w:color w:val="4F81BD" w:themeColor="accent1"/>
              </w:rPr>
            </w:pPr>
            <w:r w:rsidRPr="003E2954">
              <w:rPr>
                <w:color w:val="4F81BD" w:themeColor="accent1"/>
              </w:rPr>
              <w:lastRenderedPageBreak/>
              <w:t>Procijenjeni trošak provedbe mjere u mandatu:</w:t>
            </w:r>
          </w:p>
        </w:tc>
        <w:tc>
          <w:tcPr>
            <w:tcW w:w="5380" w:type="dxa"/>
            <w:vAlign w:val="center"/>
          </w:tcPr>
          <w:p w14:paraId="23E6DE2C" w14:textId="4741F1E4" w:rsidR="00943D4C" w:rsidRPr="003E2954" w:rsidRDefault="00943D4C" w:rsidP="00943D4C">
            <w:pPr>
              <w:rPr>
                <w:color w:val="4F81BD" w:themeColor="accent1"/>
              </w:rPr>
            </w:pPr>
            <w:r>
              <w:rPr>
                <w:color w:val="4F81BD" w:themeColor="accent1"/>
              </w:rPr>
              <w:t>4.565.000,00 kn</w:t>
            </w:r>
          </w:p>
        </w:tc>
      </w:tr>
      <w:tr w:rsidR="00943D4C" w:rsidRPr="003E2954" w14:paraId="05844841" w14:textId="77777777" w:rsidTr="009A4542">
        <w:tc>
          <w:tcPr>
            <w:tcW w:w="3680" w:type="dxa"/>
            <w:shd w:val="clear" w:color="auto" w:fill="DBE5F1" w:themeFill="accent1" w:themeFillTint="33"/>
            <w:vAlign w:val="center"/>
          </w:tcPr>
          <w:p w14:paraId="16442150" w14:textId="77777777" w:rsidR="00943D4C" w:rsidRPr="003E2954" w:rsidRDefault="00943D4C" w:rsidP="00943D4C">
            <w:pPr>
              <w:rPr>
                <w:color w:val="4F81BD" w:themeColor="accent1"/>
              </w:rPr>
            </w:pPr>
            <w:r w:rsidRPr="003E2954">
              <w:rPr>
                <w:color w:val="4F81BD" w:themeColor="accent1"/>
              </w:rPr>
              <w:t>Planirani iznos za 2022. godinu:</w:t>
            </w:r>
          </w:p>
        </w:tc>
        <w:tc>
          <w:tcPr>
            <w:tcW w:w="5380" w:type="dxa"/>
          </w:tcPr>
          <w:p w14:paraId="4EBEB721" w14:textId="65F89480" w:rsidR="00943D4C" w:rsidRPr="00943D4C" w:rsidRDefault="00943D4C" w:rsidP="00943D4C">
            <w:pPr>
              <w:rPr>
                <w:color w:val="4F81BD" w:themeColor="accent1"/>
              </w:rPr>
            </w:pPr>
            <w:r w:rsidRPr="00943D4C">
              <w:rPr>
                <w:color w:val="4F81BD" w:themeColor="accent1"/>
              </w:rPr>
              <w:t>655.000,00 kn</w:t>
            </w:r>
          </w:p>
        </w:tc>
      </w:tr>
      <w:tr w:rsidR="00943D4C" w:rsidRPr="003E2954" w14:paraId="587E3198" w14:textId="77777777" w:rsidTr="009A4542">
        <w:tc>
          <w:tcPr>
            <w:tcW w:w="3680" w:type="dxa"/>
            <w:shd w:val="clear" w:color="auto" w:fill="DBE5F1" w:themeFill="accent1" w:themeFillTint="33"/>
            <w:vAlign w:val="center"/>
          </w:tcPr>
          <w:p w14:paraId="3ED4A23B" w14:textId="38FC2AC8" w:rsidR="00943D4C" w:rsidRPr="003E2954" w:rsidRDefault="00943D4C" w:rsidP="00943D4C">
            <w:pPr>
              <w:rPr>
                <w:color w:val="4F81BD" w:themeColor="accent1"/>
                <w:highlight w:val="yellow"/>
              </w:rPr>
            </w:pPr>
            <w:r w:rsidRPr="003E2954">
              <w:rPr>
                <w:color w:val="4F81BD" w:themeColor="accent1"/>
              </w:rPr>
              <w:t>Iznos do sada utrošenih sredstava u razdoblju od 01.01.-</w:t>
            </w:r>
            <w:r w:rsidR="00E43AE8">
              <w:rPr>
                <w:color w:val="4F81BD" w:themeColor="accent1"/>
              </w:rPr>
              <w:t xml:space="preserve"> </w:t>
            </w:r>
            <w:r w:rsidR="00E43AE8">
              <w:rPr>
                <w:color w:val="4F81BD" w:themeColor="accent1"/>
              </w:rPr>
              <w:t>31.12.</w:t>
            </w:r>
            <w:r w:rsidR="00E43AE8" w:rsidRPr="003E2954">
              <w:rPr>
                <w:color w:val="4F81BD" w:themeColor="accent1"/>
              </w:rPr>
              <w:t>.2022.</w:t>
            </w:r>
            <w:r w:rsidRPr="003E2954">
              <w:rPr>
                <w:color w:val="4F81BD" w:themeColor="accent1"/>
              </w:rPr>
              <w:t>.:</w:t>
            </w:r>
          </w:p>
        </w:tc>
        <w:tc>
          <w:tcPr>
            <w:tcW w:w="5380" w:type="dxa"/>
          </w:tcPr>
          <w:p w14:paraId="7E60893F" w14:textId="3DF163DE" w:rsidR="00943D4C" w:rsidRPr="00943D4C" w:rsidRDefault="00943D4C" w:rsidP="00943D4C">
            <w:pPr>
              <w:rPr>
                <w:color w:val="4F81BD" w:themeColor="accent1"/>
              </w:rPr>
            </w:pPr>
            <w:r w:rsidRPr="00943D4C">
              <w:rPr>
                <w:color w:val="4F81BD" w:themeColor="accent1"/>
              </w:rPr>
              <w:t>0,00 kn</w:t>
            </w:r>
          </w:p>
        </w:tc>
      </w:tr>
      <w:tr w:rsidR="00943D4C" w:rsidRPr="003E2954" w14:paraId="7C3EDFEC" w14:textId="77777777" w:rsidTr="009A4542">
        <w:tc>
          <w:tcPr>
            <w:tcW w:w="3680" w:type="dxa"/>
            <w:shd w:val="clear" w:color="auto" w:fill="DBE5F1" w:themeFill="accent1" w:themeFillTint="33"/>
            <w:vAlign w:val="center"/>
          </w:tcPr>
          <w:p w14:paraId="7C4169DC" w14:textId="77777777" w:rsidR="00943D4C" w:rsidRPr="003E2954" w:rsidRDefault="00943D4C" w:rsidP="00943D4C">
            <w:pPr>
              <w:rPr>
                <w:color w:val="4F81BD" w:themeColor="accent1"/>
              </w:rPr>
            </w:pPr>
            <w:r w:rsidRPr="003E2954">
              <w:rPr>
                <w:color w:val="4F81BD" w:themeColor="accent1"/>
              </w:rPr>
              <w:t>Status provedbe mjere:</w:t>
            </w:r>
          </w:p>
        </w:tc>
        <w:tc>
          <w:tcPr>
            <w:tcW w:w="5380" w:type="dxa"/>
            <w:vAlign w:val="center"/>
          </w:tcPr>
          <w:p w14:paraId="74870E5C" w14:textId="77777777" w:rsidR="00943D4C" w:rsidRPr="003E2954" w:rsidRDefault="00943D4C" w:rsidP="00943D4C">
            <w:pPr>
              <w:rPr>
                <w:color w:val="4F81BD" w:themeColor="accent1"/>
              </w:rPr>
            </w:pPr>
            <w:r w:rsidRPr="003E2954">
              <w:rPr>
                <w:color w:val="4F81BD" w:themeColor="accent1"/>
              </w:rPr>
              <w:t>U tijeku</w:t>
            </w:r>
          </w:p>
        </w:tc>
      </w:tr>
      <w:tr w:rsidR="00943D4C" w:rsidRPr="003E2954" w14:paraId="2E77244D" w14:textId="77777777" w:rsidTr="009A4542">
        <w:trPr>
          <w:trHeight w:val="1062"/>
        </w:trPr>
        <w:tc>
          <w:tcPr>
            <w:tcW w:w="3680" w:type="dxa"/>
            <w:shd w:val="clear" w:color="auto" w:fill="DBE5F1" w:themeFill="accent1" w:themeFillTint="33"/>
            <w:vAlign w:val="center"/>
          </w:tcPr>
          <w:p w14:paraId="13214E5C" w14:textId="77777777" w:rsidR="00943D4C" w:rsidRPr="003E2954" w:rsidRDefault="00943D4C" w:rsidP="00943D4C">
            <w:pPr>
              <w:rPr>
                <w:color w:val="4F81BD" w:themeColor="accent1"/>
              </w:rPr>
            </w:pPr>
            <w:r w:rsidRPr="003E2954">
              <w:rPr>
                <w:color w:val="4F81BD" w:themeColor="accent1"/>
              </w:rPr>
              <w:t>Svrha provedbe mjere:</w:t>
            </w:r>
          </w:p>
        </w:tc>
        <w:tc>
          <w:tcPr>
            <w:tcW w:w="5380" w:type="dxa"/>
            <w:vAlign w:val="center"/>
          </w:tcPr>
          <w:p w14:paraId="7FC7C901" w14:textId="2263B73A" w:rsidR="00943D4C" w:rsidRPr="003E2954" w:rsidRDefault="00943D4C" w:rsidP="00943D4C">
            <w:pPr>
              <w:jc w:val="both"/>
              <w:rPr>
                <w:color w:val="4F81BD" w:themeColor="accent1"/>
              </w:rPr>
            </w:pPr>
            <w:r w:rsidRPr="00E72F9C">
              <w:rPr>
                <w:color w:val="4F81BD" w:themeColor="accent1"/>
              </w:rPr>
              <w:t>Unaprjeđenje kvalitete života stanovnika općine kroz planiranje prostora za stanovanje na načelima održivog razvoja. Prostorni razvoj općine zasnovan je na demografskom razvoju koji se temelji na prirodnom priraštaju stanovništva te na doseljavanju i povratku. Također, prostornim se planovima zaštićuju vrijedni lokaliteti povijesnog i kulturnog značaja te vrijedni krajolici. Osim zaštite lokacije, prostorni planovi služe i razvoju i unaprjeđenju gospodarskog razvoja jer definiraju područja za gospodarske djelatnosti, prostor za infrastrukturu potrebnu za kvalitetan život građana i prometnu povezanost obale i otoka.</w:t>
            </w:r>
          </w:p>
        </w:tc>
      </w:tr>
      <w:tr w:rsidR="00943D4C" w:rsidRPr="003E2954" w14:paraId="29AFCD8C" w14:textId="77777777" w:rsidTr="009A4542">
        <w:trPr>
          <w:trHeight w:val="1062"/>
        </w:trPr>
        <w:tc>
          <w:tcPr>
            <w:tcW w:w="3680" w:type="dxa"/>
            <w:shd w:val="clear" w:color="auto" w:fill="DBE5F1" w:themeFill="accent1" w:themeFillTint="33"/>
            <w:vAlign w:val="center"/>
          </w:tcPr>
          <w:p w14:paraId="2BB8580B" w14:textId="77777777" w:rsidR="00943D4C" w:rsidRPr="003E2954" w:rsidRDefault="00943D4C" w:rsidP="00943D4C">
            <w:pPr>
              <w:rPr>
                <w:color w:val="4F81BD" w:themeColor="accent1"/>
              </w:rPr>
            </w:pPr>
            <w:r w:rsidRPr="003E2954">
              <w:rPr>
                <w:color w:val="4F81BD" w:themeColor="accent1"/>
              </w:rPr>
              <w:t>Opis statusa provedbe:</w:t>
            </w:r>
          </w:p>
        </w:tc>
        <w:tc>
          <w:tcPr>
            <w:tcW w:w="5380" w:type="dxa"/>
            <w:vAlign w:val="center"/>
          </w:tcPr>
          <w:p w14:paraId="5A166F11" w14:textId="3DE735A8" w:rsidR="00943D4C" w:rsidRPr="003E2954" w:rsidRDefault="00943D4C" w:rsidP="00943D4C">
            <w:pPr>
              <w:jc w:val="both"/>
              <w:rPr>
                <w:color w:val="4F81BD" w:themeColor="accent1"/>
              </w:rPr>
            </w:pPr>
            <w:r w:rsidRPr="00DF6F1F">
              <w:rPr>
                <w:color w:val="4F81BD" w:themeColor="accent1"/>
              </w:rPr>
              <w:t>Mjera se provodi kontinuirano, u izvještajnom razdoblju pripremala se potrebna dokumentacija i podaci s terena u svrhu izrade izvješća stanja u prostoru kako bi se na što kvalitetniji način pristupilo izradi izmjena i dopuna prostorno planske dokumentacije Općine Pašman. Također, predmetnom mjerom radi unapređenja kvalitete života stanovnika općine radi se na izradi projektne dokumentacije luka i lučica, kao i projektne dokumentacije mosta Pašman-kopno. Također, kontinuirano se radi na geodetsko katastarskoj izmjeri i rješavanja imovinsko pravnih odnosa kao preduvjeta prostornog razvoja općine.</w:t>
            </w:r>
          </w:p>
        </w:tc>
      </w:tr>
    </w:tbl>
    <w:p w14:paraId="4839A695" w14:textId="77777777" w:rsidR="003E2954" w:rsidRPr="003E2954" w:rsidRDefault="003E2954" w:rsidP="003E2954">
      <w:pPr>
        <w:rPr>
          <w:b/>
          <w:bCs/>
          <w:kern w:val="36"/>
        </w:rPr>
      </w:pPr>
      <w:r w:rsidRPr="003E2954">
        <w:rPr>
          <w:b/>
          <w:bCs/>
          <w:kern w:val="36"/>
        </w:rPr>
        <w:br w:type="page"/>
      </w:r>
    </w:p>
    <w:p w14:paraId="5265B953" w14:textId="0346B2E8" w:rsidR="00292D01" w:rsidRPr="000E5666" w:rsidRDefault="00292D01" w:rsidP="000E5666">
      <w:pPr>
        <w:pStyle w:val="Podnaslovivelikaslova"/>
        <w:spacing w:line="360" w:lineRule="auto"/>
        <w:ind w:left="0"/>
        <w:rPr>
          <w:rFonts w:ascii="Times New Roman" w:hAnsi="Times New Roman" w:cs="Times New Roman"/>
        </w:rPr>
      </w:pPr>
      <w:r w:rsidRPr="000E5666">
        <w:rPr>
          <w:rFonts w:ascii="Times New Roman" w:hAnsi="Times New Roman" w:cs="Times New Roman"/>
        </w:rPr>
        <w:lastRenderedPageBreak/>
        <w:t>DOPRINOS OSTVARENJU CILJEVA JAVNIH POLITIKA</w:t>
      </w:r>
    </w:p>
    <w:p w14:paraId="5C87293F" w14:textId="2658B3C3" w:rsidR="00316C35" w:rsidRPr="000E5666" w:rsidRDefault="00316C35" w:rsidP="000E5666">
      <w:pPr>
        <w:spacing w:line="360" w:lineRule="auto"/>
        <w:rPr>
          <w:b/>
          <w:bCs/>
        </w:rPr>
      </w:pPr>
    </w:p>
    <w:p w14:paraId="48255AA9" w14:textId="769F3DF9" w:rsidR="00325256" w:rsidRDefault="00325256" w:rsidP="00476AE3">
      <w:pPr>
        <w:spacing w:line="360" w:lineRule="auto"/>
        <w:ind w:firstLine="567"/>
        <w:jc w:val="both"/>
      </w:pPr>
      <w:r w:rsidRPr="000E5666">
        <w:t>Općina Pašman Provedbom mjera u Provedbenom programu doprinosi provedbi ciljeva Nacionalne razvojne strategije Republike Hrvatske do 2030. godine:</w:t>
      </w:r>
    </w:p>
    <w:p w14:paraId="3CB6F910" w14:textId="6F4749A7" w:rsidR="003B33E9" w:rsidRDefault="003B33E9" w:rsidP="003B33E9">
      <w:pPr>
        <w:spacing w:line="360" w:lineRule="auto"/>
        <w:ind w:firstLine="567"/>
        <w:jc w:val="both"/>
        <w:rPr>
          <w:b/>
        </w:rPr>
      </w:pPr>
      <w:r w:rsidRPr="00476AE3">
        <w:rPr>
          <w:b/>
        </w:rPr>
        <w:t>SC</w:t>
      </w:r>
      <w:r>
        <w:rPr>
          <w:b/>
        </w:rPr>
        <w:t>3</w:t>
      </w:r>
      <w:r w:rsidRPr="00476AE3">
        <w:rPr>
          <w:b/>
        </w:rPr>
        <w:t xml:space="preserve"> </w:t>
      </w:r>
      <w:r>
        <w:rPr>
          <w:b/>
        </w:rPr>
        <w:t xml:space="preserve">Razvoj učinkovitosti i djelotvorno pravosuđe, javna uprava i upravljanje </w:t>
      </w:r>
    </w:p>
    <w:p w14:paraId="557F387E" w14:textId="534C6B13" w:rsidR="003B33E9" w:rsidRDefault="003B33E9" w:rsidP="003B33E9">
      <w:pPr>
        <w:spacing w:line="360" w:lineRule="auto"/>
        <w:ind w:firstLine="567"/>
        <w:jc w:val="both"/>
        <w:rPr>
          <w:b/>
        </w:rPr>
      </w:pPr>
      <w:r>
        <w:rPr>
          <w:b/>
        </w:rPr>
        <w:t xml:space="preserve">         državnom imovinom</w:t>
      </w:r>
      <w:r w:rsidRPr="00476AE3">
        <w:rPr>
          <w:b/>
        </w:rPr>
        <w:t xml:space="preserve">; </w:t>
      </w:r>
    </w:p>
    <w:p w14:paraId="7188FB6B" w14:textId="1020CDAE" w:rsidR="00603D2A" w:rsidRDefault="00325256" w:rsidP="000E5666">
      <w:pPr>
        <w:spacing w:line="360" w:lineRule="auto"/>
        <w:ind w:firstLine="567"/>
        <w:jc w:val="both"/>
        <w:rPr>
          <w:b/>
        </w:rPr>
      </w:pPr>
      <w:r w:rsidRPr="00476AE3">
        <w:rPr>
          <w:b/>
        </w:rPr>
        <w:t xml:space="preserve">SC8 Ekološka i energetska tranzicija za klimatsku neutralnost; </w:t>
      </w:r>
    </w:p>
    <w:p w14:paraId="796A9B80" w14:textId="258BB952" w:rsidR="00325256" w:rsidRPr="00476AE3" w:rsidRDefault="00325256" w:rsidP="00603D2A">
      <w:pPr>
        <w:spacing w:line="360" w:lineRule="auto"/>
        <w:ind w:firstLine="567"/>
        <w:jc w:val="both"/>
        <w:rPr>
          <w:b/>
        </w:rPr>
      </w:pPr>
      <w:r w:rsidRPr="00476AE3">
        <w:rPr>
          <w:b/>
        </w:rPr>
        <w:t>SC12 Razvoj potpomognutih područja i područja s razvojnim posebnostima</w:t>
      </w:r>
    </w:p>
    <w:p w14:paraId="27278218" w14:textId="0CDADEA0" w:rsidR="00325256" w:rsidRPr="00476AE3" w:rsidRDefault="00325256" w:rsidP="000E5666">
      <w:pPr>
        <w:spacing w:line="360" w:lineRule="auto"/>
        <w:ind w:firstLine="567"/>
        <w:jc w:val="both"/>
        <w:rPr>
          <w:b/>
        </w:rPr>
      </w:pPr>
      <w:r w:rsidRPr="00476AE3">
        <w:rPr>
          <w:b/>
        </w:rPr>
        <w:t>SC1 Konkurentno i inovativno gospodarstvo</w:t>
      </w:r>
    </w:p>
    <w:p w14:paraId="19904B84" w14:textId="477051EA" w:rsidR="00325256" w:rsidRPr="00476AE3" w:rsidRDefault="00325256" w:rsidP="000E5666">
      <w:pPr>
        <w:spacing w:line="360" w:lineRule="auto"/>
        <w:ind w:firstLine="567"/>
        <w:jc w:val="both"/>
        <w:rPr>
          <w:b/>
        </w:rPr>
      </w:pPr>
      <w:r w:rsidRPr="00476AE3">
        <w:rPr>
          <w:b/>
        </w:rPr>
        <w:t>SC5 Zdrav, aktivan i kvalitetan život</w:t>
      </w:r>
    </w:p>
    <w:p w14:paraId="74E8C757" w14:textId="77777777" w:rsidR="00476AE3" w:rsidRDefault="00325256" w:rsidP="000E5666">
      <w:pPr>
        <w:spacing w:line="360" w:lineRule="auto"/>
        <w:ind w:firstLine="567"/>
        <w:jc w:val="both"/>
        <w:rPr>
          <w:b/>
        </w:rPr>
      </w:pPr>
      <w:r w:rsidRPr="00476AE3">
        <w:rPr>
          <w:b/>
        </w:rPr>
        <w:t xml:space="preserve">SC6 Demografska revitalizacija i bolji položaj obitelji; SC12 Razvoj potpomognutih </w:t>
      </w:r>
    </w:p>
    <w:p w14:paraId="3B03590C" w14:textId="07A4AAF0" w:rsidR="00325256" w:rsidRPr="00476AE3" w:rsidRDefault="00476AE3" w:rsidP="000E5666">
      <w:pPr>
        <w:spacing w:line="360" w:lineRule="auto"/>
        <w:ind w:firstLine="567"/>
        <w:jc w:val="both"/>
        <w:rPr>
          <w:b/>
        </w:rPr>
      </w:pPr>
      <w:r>
        <w:rPr>
          <w:b/>
        </w:rPr>
        <w:t xml:space="preserve">        </w:t>
      </w:r>
      <w:r w:rsidR="00325256" w:rsidRPr="00476AE3">
        <w:rPr>
          <w:b/>
        </w:rPr>
        <w:t>područja i područja s razvojnim posebnostima</w:t>
      </w:r>
    </w:p>
    <w:p w14:paraId="31C8F162" w14:textId="5367EE84" w:rsidR="00325256" w:rsidRPr="00476AE3" w:rsidRDefault="00325256" w:rsidP="000E5666">
      <w:pPr>
        <w:spacing w:line="360" w:lineRule="auto"/>
        <w:ind w:firstLine="567"/>
        <w:jc w:val="both"/>
        <w:rPr>
          <w:b/>
        </w:rPr>
      </w:pPr>
      <w:r w:rsidRPr="00476AE3">
        <w:rPr>
          <w:b/>
        </w:rPr>
        <w:t>SC7 Sigurnost za stabilan razvoj</w:t>
      </w:r>
    </w:p>
    <w:p w14:paraId="2AB5C224" w14:textId="77777777" w:rsidR="000E5666" w:rsidRPr="002D5F64" w:rsidRDefault="000E5666" w:rsidP="002D5F64">
      <w:pPr>
        <w:spacing w:line="360" w:lineRule="auto"/>
        <w:ind w:firstLine="567"/>
        <w:jc w:val="both"/>
      </w:pPr>
    </w:p>
    <w:p w14:paraId="1A0C891E" w14:textId="03AAB2BC" w:rsidR="000E5666" w:rsidRPr="002D5F64" w:rsidRDefault="000E5666" w:rsidP="002D5F64">
      <w:pPr>
        <w:spacing w:line="360" w:lineRule="auto"/>
        <w:ind w:firstLine="567"/>
        <w:jc w:val="both"/>
      </w:pPr>
      <w:r w:rsidRPr="002D5F64">
        <w:t xml:space="preserve">Najvažniji rezultati ostvareni provedbom mjera Provedbenog programa Općine </w:t>
      </w:r>
      <w:r w:rsidR="00476AE3" w:rsidRPr="002D5F64">
        <w:t>Pašman</w:t>
      </w:r>
      <w:r w:rsidRPr="002D5F64">
        <w:t xml:space="preserve"> tijekom izvještajnog razdoblja</w:t>
      </w:r>
      <w:r w:rsidR="002D5F64">
        <w:t xml:space="preserve"> su</w:t>
      </w:r>
      <w:r w:rsidRPr="002D5F64">
        <w:t>:</w:t>
      </w:r>
    </w:p>
    <w:p w14:paraId="3DD11C0C" w14:textId="77777777" w:rsidR="003B33E9" w:rsidRDefault="003B33E9" w:rsidP="003B33E9">
      <w:pPr>
        <w:spacing w:line="360" w:lineRule="auto"/>
        <w:jc w:val="both"/>
        <w:rPr>
          <w:b/>
        </w:rPr>
      </w:pPr>
      <w:r w:rsidRPr="00476AE3">
        <w:rPr>
          <w:b/>
        </w:rPr>
        <w:t>SC</w:t>
      </w:r>
      <w:r>
        <w:rPr>
          <w:b/>
        </w:rPr>
        <w:t>3</w:t>
      </w:r>
      <w:r w:rsidRPr="00476AE3">
        <w:rPr>
          <w:b/>
        </w:rPr>
        <w:t xml:space="preserve"> </w:t>
      </w:r>
      <w:r>
        <w:rPr>
          <w:b/>
        </w:rPr>
        <w:t xml:space="preserve">Razvoj učinkovitosti i djelotvorno pravosuđe, javna uprava i upravljanje </w:t>
      </w:r>
    </w:p>
    <w:p w14:paraId="14BCBAF0" w14:textId="6CBD2AFD" w:rsidR="00476AE3" w:rsidRDefault="003B33E9" w:rsidP="003B33E9">
      <w:pPr>
        <w:spacing w:line="360" w:lineRule="auto"/>
        <w:jc w:val="both"/>
        <w:rPr>
          <w:b/>
        </w:rPr>
      </w:pPr>
      <w:r>
        <w:rPr>
          <w:b/>
        </w:rPr>
        <w:t xml:space="preserve">         državnom imovinom</w:t>
      </w:r>
    </w:p>
    <w:p w14:paraId="302713FD" w14:textId="586400AE" w:rsidR="003B33E9" w:rsidRDefault="003B33E9" w:rsidP="003B33E9">
      <w:pPr>
        <w:spacing w:line="360" w:lineRule="auto"/>
        <w:jc w:val="both"/>
        <w:rPr>
          <w:b/>
        </w:rPr>
      </w:pPr>
      <w:r w:rsidRPr="002D5F64">
        <w:rPr>
          <w:b/>
        </w:rPr>
        <w:t xml:space="preserve">Mjera 1. </w:t>
      </w:r>
      <w:r>
        <w:rPr>
          <w:b/>
        </w:rPr>
        <w:t>Lokalna uprava i administracija</w:t>
      </w:r>
    </w:p>
    <w:p w14:paraId="58082540" w14:textId="59A8062A" w:rsidR="007058B0" w:rsidRDefault="007058B0" w:rsidP="007058B0">
      <w:pPr>
        <w:spacing w:line="360" w:lineRule="auto"/>
        <w:jc w:val="both"/>
      </w:pPr>
      <w:r>
        <w:t>Učinkovito djelovanje javne uprave i upravljanja imovinom iziskuje ustrajnu provedbu politika dobrog upravljanja kroz izgradnju kompetentne i pouzdane administracije koja je okrenuta potrebama građana i gospodarstva te učinkovitog pravosuđa važna je zadaća čije će ostvarenje biti nužno radi zaokruživanja izgradnje državnih funkcija sukladnih modernoj europskoj državi, potrebama modernog gospodarstva i očekivanjima građana.</w:t>
      </w:r>
    </w:p>
    <w:p w14:paraId="0F8EC282" w14:textId="351149EB" w:rsidR="003B33E9" w:rsidRDefault="007058B0" w:rsidP="007058B0">
      <w:pPr>
        <w:spacing w:line="360" w:lineRule="auto"/>
        <w:jc w:val="both"/>
      </w:pPr>
      <w:r>
        <w:t>Provedbom mjera doprinosi se razvoju i povećanju produktivnosti rada u sektoru javne uprave te pametnom upravljanju općinskom imovinom.</w:t>
      </w:r>
    </w:p>
    <w:p w14:paraId="34B239AB" w14:textId="77777777" w:rsidR="007058B0" w:rsidRPr="002D5F64" w:rsidRDefault="007058B0" w:rsidP="007058B0">
      <w:pPr>
        <w:spacing w:line="360" w:lineRule="auto"/>
        <w:jc w:val="both"/>
      </w:pPr>
      <w:r w:rsidRPr="002D5F64">
        <w:t>U izvještajnom razdoblju ovom mjerom ostvarene su sljedeće aktivnosti:</w:t>
      </w:r>
    </w:p>
    <w:p w14:paraId="151708EC" w14:textId="73652C10" w:rsidR="003B33E9" w:rsidRPr="007058B0" w:rsidRDefault="007058B0" w:rsidP="007058B0">
      <w:pPr>
        <w:pStyle w:val="Odlomakpopisa"/>
        <w:numPr>
          <w:ilvl w:val="0"/>
          <w:numId w:val="14"/>
        </w:numPr>
        <w:spacing w:line="360" w:lineRule="auto"/>
        <w:jc w:val="both"/>
        <w:rPr>
          <w:bCs/>
        </w:rPr>
      </w:pPr>
      <w:r w:rsidRPr="007058B0">
        <w:rPr>
          <w:bCs/>
        </w:rPr>
        <w:t>Redovan rad Općinskog vijeća</w:t>
      </w:r>
    </w:p>
    <w:p w14:paraId="0B586923" w14:textId="7F88CF96" w:rsidR="007058B0" w:rsidRPr="007058B0" w:rsidRDefault="007058B0" w:rsidP="007058B0">
      <w:pPr>
        <w:pStyle w:val="Odlomakpopisa"/>
        <w:numPr>
          <w:ilvl w:val="0"/>
          <w:numId w:val="14"/>
        </w:numPr>
        <w:spacing w:line="360" w:lineRule="auto"/>
        <w:jc w:val="both"/>
        <w:rPr>
          <w:bCs/>
        </w:rPr>
      </w:pPr>
      <w:r w:rsidRPr="007058B0">
        <w:rPr>
          <w:bCs/>
        </w:rPr>
        <w:t xml:space="preserve">Redovno financiranje političkih stranaka </w:t>
      </w:r>
    </w:p>
    <w:p w14:paraId="3E90B69D" w14:textId="3ACC200B" w:rsidR="007058B0" w:rsidRDefault="007058B0" w:rsidP="007058B0">
      <w:pPr>
        <w:pStyle w:val="Odlomakpopisa"/>
        <w:numPr>
          <w:ilvl w:val="0"/>
          <w:numId w:val="14"/>
        </w:numPr>
        <w:spacing w:line="360" w:lineRule="auto"/>
        <w:jc w:val="both"/>
        <w:rPr>
          <w:bCs/>
        </w:rPr>
      </w:pPr>
      <w:r>
        <w:rPr>
          <w:bCs/>
        </w:rPr>
        <w:t>Izbori za vijeće mjesnih odbora</w:t>
      </w:r>
    </w:p>
    <w:p w14:paraId="43F61ABD" w14:textId="04FAFF9A" w:rsidR="007058B0" w:rsidRDefault="007058B0" w:rsidP="007058B0">
      <w:pPr>
        <w:pStyle w:val="Odlomakpopisa"/>
        <w:numPr>
          <w:ilvl w:val="0"/>
          <w:numId w:val="14"/>
        </w:numPr>
        <w:spacing w:line="360" w:lineRule="auto"/>
        <w:jc w:val="both"/>
        <w:rPr>
          <w:bCs/>
        </w:rPr>
      </w:pPr>
      <w:r>
        <w:rPr>
          <w:bCs/>
        </w:rPr>
        <w:t>Administrativno, tehničko i stručno osoblje</w:t>
      </w:r>
    </w:p>
    <w:p w14:paraId="2C2C6F5E" w14:textId="0AA06D39" w:rsidR="007058B0" w:rsidRDefault="007058B0" w:rsidP="007058B0">
      <w:pPr>
        <w:pStyle w:val="Odlomakpopisa"/>
        <w:numPr>
          <w:ilvl w:val="0"/>
          <w:numId w:val="14"/>
        </w:numPr>
        <w:spacing w:line="360" w:lineRule="auto"/>
        <w:jc w:val="both"/>
        <w:rPr>
          <w:bCs/>
        </w:rPr>
      </w:pPr>
      <w:r>
        <w:rPr>
          <w:bCs/>
        </w:rPr>
        <w:t>Konzultantske uloge za apliciranje pri EU fondovima</w:t>
      </w:r>
    </w:p>
    <w:p w14:paraId="3B66EA92" w14:textId="3818BDEB" w:rsidR="007058B0" w:rsidRDefault="007058B0" w:rsidP="007058B0">
      <w:pPr>
        <w:pStyle w:val="Odlomakpopisa"/>
        <w:numPr>
          <w:ilvl w:val="0"/>
          <w:numId w:val="14"/>
        </w:numPr>
        <w:spacing w:line="360" w:lineRule="auto"/>
        <w:jc w:val="both"/>
        <w:rPr>
          <w:bCs/>
        </w:rPr>
      </w:pPr>
      <w:r>
        <w:rPr>
          <w:bCs/>
        </w:rPr>
        <w:t>Nabava uredskog namještaja i opreme</w:t>
      </w:r>
    </w:p>
    <w:p w14:paraId="283AC4ED" w14:textId="77777777" w:rsidR="007058B0" w:rsidRPr="007058B0" w:rsidRDefault="007058B0" w:rsidP="007058B0">
      <w:pPr>
        <w:pStyle w:val="Odlomakpopisa"/>
        <w:spacing w:line="360" w:lineRule="auto"/>
        <w:ind w:left="720"/>
        <w:jc w:val="both"/>
        <w:rPr>
          <w:bCs/>
        </w:rPr>
      </w:pPr>
    </w:p>
    <w:p w14:paraId="3ECA5C8D" w14:textId="76FFB27A" w:rsidR="007058B0" w:rsidRDefault="007058B0" w:rsidP="007058B0">
      <w:pPr>
        <w:spacing w:line="360" w:lineRule="auto"/>
        <w:jc w:val="both"/>
        <w:rPr>
          <w:b/>
        </w:rPr>
      </w:pPr>
      <w:r w:rsidRPr="002D5F64">
        <w:rPr>
          <w:b/>
        </w:rPr>
        <w:lastRenderedPageBreak/>
        <w:t xml:space="preserve">Mjera </w:t>
      </w:r>
      <w:r>
        <w:rPr>
          <w:b/>
        </w:rPr>
        <w:t>2</w:t>
      </w:r>
      <w:r w:rsidRPr="002D5F64">
        <w:rPr>
          <w:b/>
        </w:rPr>
        <w:t xml:space="preserve">. </w:t>
      </w:r>
      <w:r>
        <w:rPr>
          <w:b/>
        </w:rPr>
        <w:t>Razvoj civilnog društva</w:t>
      </w:r>
    </w:p>
    <w:p w14:paraId="423C2178" w14:textId="1EFF8794" w:rsidR="007058B0" w:rsidRPr="00382C70" w:rsidRDefault="007058B0" w:rsidP="007058B0">
      <w:pPr>
        <w:spacing w:line="360" w:lineRule="auto"/>
        <w:jc w:val="both"/>
      </w:pPr>
      <w:r w:rsidRPr="002E2C63">
        <w:t>Svrha provedbe mjere je poticanje aktivnosti nevladinog sektora i građana u cilju poboljšanja ponude različitih sadržaja slobodnog vremena. Navedeno razvija građansku inicijativu, socijalnu mrežu, doprinosi smanjenju socijalne isključenosti te obogaćuje život u zajednici</w:t>
      </w:r>
      <w:r w:rsidR="00CD3D24">
        <w:t>.</w:t>
      </w:r>
      <w:r w:rsidRPr="002E2C63">
        <w:t xml:space="preserve"> </w:t>
      </w:r>
    </w:p>
    <w:p w14:paraId="5C98DF7E" w14:textId="77777777" w:rsidR="00CD3D24" w:rsidRPr="002D5F64" w:rsidRDefault="00CD3D24" w:rsidP="00CD3D24">
      <w:pPr>
        <w:spacing w:line="360" w:lineRule="auto"/>
        <w:jc w:val="both"/>
      </w:pPr>
      <w:r w:rsidRPr="002D5F64">
        <w:t>U izvještajnom razdoblju ovom mjerom ostvarene su sljedeće aktivnosti:</w:t>
      </w:r>
    </w:p>
    <w:p w14:paraId="4A6EE69C" w14:textId="3C68B20C" w:rsidR="007058B0" w:rsidRPr="00CD3D24" w:rsidRDefault="00CD3D24" w:rsidP="00CD3D24">
      <w:pPr>
        <w:pStyle w:val="Odlomakpopisa"/>
        <w:numPr>
          <w:ilvl w:val="0"/>
          <w:numId w:val="15"/>
        </w:numPr>
        <w:spacing w:line="360" w:lineRule="auto"/>
        <w:jc w:val="both"/>
        <w:rPr>
          <w:bCs/>
        </w:rPr>
      </w:pPr>
      <w:r w:rsidRPr="00CD3D24">
        <w:rPr>
          <w:bCs/>
        </w:rPr>
        <w:t xml:space="preserve">Financijska podrška udrugama </w:t>
      </w:r>
      <w:r>
        <w:rPr>
          <w:bCs/>
        </w:rPr>
        <w:t xml:space="preserve">koje djeluju na području Općine Pašman u svrhu provedbe programa koji je udruga prijavila na javni natječaja. Programi udruga odvijat će se u drugoj polovici 2022. godine. </w:t>
      </w:r>
    </w:p>
    <w:p w14:paraId="5AEFDBA6" w14:textId="77777777" w:rsidR="007058B0" w:rsidRDefault="007058B0" w:rsidP="002D5F64">
      <w:pPr>
        <w:spacing w:line="360" w:lineRule="auto"/>
        <w:jc w:val="both"/>
        <w:rPr>
          <w:b/>
        </w:rPr>
      </w:pPr>
    </w:p>
    <w:p w14:paraId="341F414E" w14:textId="5D09C5A3" w:rsidR="0073309B" w:rsidRPr="002D5F64" w:rsidRDefault="0073309B" w:rsidP="002D5F64">
      <w:pPr>
        <w:spacing w:line="360" w:lineRule="auto"/>
        <w:jc w:val="both"/>
        <w:rPr>
          <w:b/>
        </w:rPr>
      </w:pPr>
      <w:r w:rsidRPr="002D5F64">
        <w:rPr>
          <w:b/>
        </w:rPr>
        <w:t xml:space="preserve">SC8 Ekološka i energetska tranzicija za klimatsku neutralnost; </w:t>
      </w:r>
    </w:p>
    <w:p w14:paraId="3B93B45B" w14:textId="3540B912" w:rsidR="0073309B" w:rsidRPr="002D5F64" w:rsidRDefault="0073309B" w:rsidP="002D5F64">
      <w:pPr>
        <w:spacing w:line="360" w:lineRule="auto"/>
        <w:jc w:val="both"/>
        <w:rPr>
          <w:b/>
        </w:rPr>
      </w:pPr>
      <w:r w:rsidRPr="002D5F64">
        <w:rPr>
          <w:b/>
        </w:rPr>
        <w:t>SC12 Razvoj  potpomognutih područja i područja s razvojnim posebnostima</w:t>
      </w:r>
    </w:p>
    <w:p w14:paraId="0F08B23F" w14:textId="2269748E" w:rsidR="001032B3" w:rsidRPr="002D5F64" w:rsidRDefault="001032B3" w:rsidP="002D5F64">
      <w:pPr>
        <w:spacing w:line="360" w:lineRule="auto"/>
        <w:jc w:val="both"/>
        <w:rPr>
          <w:b/>
        </w:rPr>
      </w:pPr>
      <w:r w:rsidRPr="002D5F64">
        <w:rPr>
          <w:b/>
        </w:rPr>
        <w:t xml:space="preserve">Mjera </w:t>
      </w:r>
      <w:r w:rsidR="00CD3D24">
        <w:rPr>
          <w:b/>
        </w:rPr>
        <w:t>3</w:t>
      </w:r>
      <w:r w:rsidRPr="002D5F64">
        <w:rPr>
          <w:b/>
        </w:rPr>
        <w:t>. Komunalno gospodarstvo</w:t>
      </w:r>
    </w:p>
    <w:p w14:paraId="06C09024" w14:textId="72C38967" w:rsidR="0073309B" w:rsidRPr="002D5F64" w:rsidRDefault="0073309B" w:rsidP="002D5F64">
      <w:pPr>
        <w:spacing w:line="360" w:lineRule="auto"/>
        <w:ind w:firstLine="709"/>
        <w:jc w:val="both"/>
      </w:pPr>
      <w:r w:rsidRPr="002D5F64">
        <w:t>Unaprjeđenje kvalitete života stanovnika općine i podizanje komunalnog standarda općine kroz održavanje i izgradnju potrebne infrastrukture za život i stanovanje. Svrha je održavanje i unaprjeđenje svih infrastrukturnih jedinica: javne površine, oprema i objekti namijenjeni svim stanovnicima kako bi bile dostupnije građanima i prikladnije za korištenje. Mjera uključuje financijsku podršku komunalnoj ustanovi, održavanje i uređenje plaža i drugih javnih površina te sanaciju obalnog područja i pomorskog dobra, uređenje i održavanje groblja i javne rasvjete.</w:t>
      </w:r>
    </w:p>
    <w:p w14:paraId="527B2808" w14:textId="1E5843C2" w:rsidR="001032B3" w:rsidRPr="002D5F64" w:rsidRDefault="00603D2A" w:rsidP="002D5F64">
      <w:pPr>
        <w:spacing w:line="360" w:lineRule="auto"/>
        <w:jc w:val="both"/>
      </w:pPr>
      <w:r w:rsidRPr="002D5F64">
        <w:t>U izvještajnom razdoblju ovom mjerom ostvarene su sljedeće aktivnosti:</w:t>
      </w:r>
    </w:p>
    <w:p w14:paraId="3BBB3D36" w14:textId="01D1A1B6" w:rsidR="0073309B" w:rsidRPr="002D5F64" w:rsidRDefault="0073309B" w:rsidP="002D5F64">
      <w:pPr>
        <w:pStyle w:val="Odlomakpopisa"/>
        <w:numPr>
          <w:ilvl w:val="0"/>
          <w:numId w:val="13"/>
        </w:numPr>
        <w:spacing w:line="360" w:lineRule="auto"/>
        <w:jc w:val="both"/>
      </w:pPr>
      <w:r w:rsidRPr="002D5F64">
        <w:t>Financijska podrška javnoj komunalnoj ustanovi radi održavanja i modernizacije komunalne infrastrukture na području Općine Pašman</w:t>
      </w:r>
    </w:p>
    <w:p w14:paraId="62356A27" w14:textId="0107A5D9" w:rsidR="00C57438" w:rsidRPr="002D5F64" w:rsidRDefault="00C57438" w:rsidP="002D5F64">
      <w:pPr>
        <w:pStyle w:val="Odlomakpopisa"/>
        <w:numPr>
          <w:ilvl w:val="0"/>
          <w:numId w:val="13"/>
        </w:numPr>
        <w:spacing w:line="360" w:lineRule="auto"/>
        <w:jc w:val="both"/>
      </w:pPr>
      <w:r w:rsidRPr="002D5F64">
        <w:t xml:space="preserve">Uređenje šetnice </w:t>
      </w:r>
      <w:proofErr w:type="spellStart"/>
      <w:r w:rsidRPr="002D5F64">
        <w:t>Dobropoljana</w:t>
      </w:r>
      <w:proofErr w:type="spellEnd"/>
    </w:p>
    <w:p w14:paraId="1D721B26" w14:textId="00497930" w:rsidR="00905B7D" w:rsidRPr="002D5F64" w:rsidRDefault="00905B7D" w:rsidP="002D5F64">
      <w:pPr>
        <w:pStyle w:val="Odlomakpopisa"/>
        <w:numPr>
          <w:ilvl w:val="0"/>
          <w:numId w:val="13"/>
        </w:numPr>
        <w:spacing w:line="360" w:lineRule="auto"/>
        <w:jc w:val="both"/>
      </w:pPr>
      <w:r w:rsidRPr="002D5F64">
        <w:t>Održavanje javno zelenih površina</w:t>
      </w:r>
    </w:p>
    <w:p w14:paraId="6E4F8252" w14:textId="04F061D9" w:rsidR="00C57438" w:rsidRPr="002D5F64" w:rsidRDefault="00905B7D" w:rsidP="002D5F64">
      <w:pPr>
        <w:pStyle w:val="Odlomakpopisa"/>
        <w:numPr>
          <w:ilvl w:val="0"/>
          <w:numId w:val="13"/>
        </w:numPr>
        <w:spacing w:line="360" w:lineRule="auto"/>
        <w:jc w:val="both"/>
      </w:pPr>
      <w:r w:rsidRPr="002D5F64">
        <w:t>Održavanje i u</w:t>
      </w:r>
      <w:r w:rsidR="00C57438" w:rsidRPr="002D5F64">
        <w:t>ređenje javno zelenih površina na području Općine Pašman</w:t>
      </w:r>
    </w:p>
    <w:p w14:paraId="2B0A16F4" w14:textId="0C3D7C76" w:rsidR="00905B7D" w:rsidRPr="002D5F64" w:rsidRDefault="00905B7D" w:rsidP="002D5F64">
      <w:pPr>
        <w:pStyle w:val="Odlomakpopisa"/>
        <w:numPr>
          <w:ilvl w:val="0"/>
          <w:numId w:val="13"/>
        </w:numPr>
        <w:spacing w:line="360" w:lineRule="auto"/>
        <w:jc w:val="both"/>
      </w:pPr>
      <w:r w:rsidRPr="002D5F64">
        <w:t xml:space="preserve">Održavanje i uređenje mjesnog groblja Ždrelac, </w:t>
      </w:r>
      <w:proofErr w:type="spellStart"/>
      <w:r w:rsidRPr="002D5F64">
        <w:t>Banj</w:t>
      </w:r>
      <w:proofErr w:type="spellEnd"/>
      <w:r w:rsidRPr="002D5F64">
        <w:t xml:space="preserve">, </w:t>
      </w:r>
      <w:proofErr w:type="spellStart"/>
      <w:r w:rsidRPr="002D5F64">
        <w:t>Dobropoljana</w:t>
      </w:r>
      <w:proofErr w:type="spellEnd"/>
      <w:r w:rsidRPr="002D5F64">
        <w:t xml:space="preserve">, </w:t>
      </w:r>
      <w:proofErr w:type="spellStart"/>
      <w:r w:rsidRPr="002D5F64">
        <w:t>Neviđane</w:t>
      </w:r>
      <w:proofErr w:type="spellEnd"/>
      <w:r w:rsidRPr="002D5F64">
        <w:t>-Mrljane, Pašman i Kraj</w:t>
      </w:r>
    </w:p>
    <w:p w14:paraId="2DDC6B1F" w14:textId="7B83E852" w:rsidR="00905B7D" w:rsidRPr="002D5F64" w:rsidRDefault="00905B7D" w:rsidP="002D5F64">
      <w:pPr>
        <w:pStyle w:val="Odlomakpopisa"/>
        <w:numPr>
          <w:ilvl w:val="0"/>
          <w:numId w:val="13"/>
        </w:numPr>
        <w:spacing w:line="360" w:lineRule="auto"/>
        <w:jc w:val="both"/>
      </w:pPr>
      <w:r w:rsidRPr="002D5F64">
        <w:t>Materijal i dijelovi za održavanje javne rasvjete</w:t>
      </w:r>
    </w:p>
    <w:p w14:paraId="2922571E" w14:textId="5BA953B0" w:rsidR="00905B7D" w:rsidRPr="002D5F64" w:rsidRDefault="00905B7D" w:rsidP="002D5F64">
      <w:pPr>
        <w:pStyle w:val="Odlomakpopisa"/>
        <w:numPr>
          <w:ilvl w:val="0"/>
          <w:numId w:val="13"/>
        </w:numPr>
        <w:spacing w:line="360" w:lineRule="auto"/>
        <w:jc w:val="both"/>
      </w:pPr>
      <w:r w:rsidRPr="002D5F64">
        <w:t xml:space="preserve">Opskrba električnom energijom – javna rasvjeta Ždrelac, </w:t>
      </w:r>
      <w:proofErr w:type="spellStart"/>
      <w:r w:rsidRPr="002D5F64">
        <w:t>Banj</w:t>
      </w:r>
      <w:proofErr w:type="spellEnd"/>
      <w:r w:rsidRPr="002D5F64">
        <w:t xml:space="preserve">, </w:t>
      </w:r>
      <w:proofErr w:type="spellStart"/>
      <w:r w:rsidRPr="002D5F64">
        <w:t>Dobropoljana</w:t>
      </w:r>
      <w:proofErr w:type="spellEnd"/>
      <w:r w:rsidRPr="002D5F64">
        <w:t xml:space="preserve">, </w:t>
      </w:r>
      <w:proofErr w:type="spellStart"/>
      <w:r w:rsidRPr="002D5F64">
        <w:t>Neviđane</w:t>
      </w:r>
      <w:proofErr w:type="spellEnd"/>
      <w:r w:rsidRPr="002D5F64">
        <w:t xml:space="preserve">, Mrljane, </w:t>
      </w:r>
      <w:proofErr w:type="spellStart"/>
      <w:r w:rsidRPr="002D5F64">
        <w:t>Barotul</w:t>
      </w:r>
      <w:proofErr w:type="spellEnd"/>
      <w:r w:rsidRPr="002D5F64">
        <w:t>, Pašman i Kraj</w:t>
      </w:r>
    </w:p>
    <w:p w14:paraId="60134F31" w14:textId="0795BBBC" w:rsidR="00603D2A" w:rsidRPr="002D5F64" w:rsidRDefault="002D5F64" w:rsidP="002D5F64">
      <w:pPr>
        <w:pStyle w:val="Odlomakpopisa"/>
        <w:numPr>
          <w:ilvl w:val="0"/>
          <w:numId w:val="13"/>
        </w:numPr>
        <w:spacing w:line="360" w:lineRule="auto"/>
        <w:jc w:val="both"/>
      </w:pPr>
      <w:r w:rsidRPr="002D5F64">
        <w:t>Rekonstrukcija i izgradnja javne rasvjete na području općine</w:t>
      </w:r>
    </w:p>
    <w:p w14:paraId="164FBCDE" w14:textId="55307921" w:rsidR="002D5F64" w:rsidRDefault="002D5F64" w:rsidP="002D5F64">
      <w:pPr>
        <w:pStyle w:val="Odlomakpopisa"/>
        <w:spacing w:line="360" w:lineRule="auto"/>
        <w:ind w:left="720"/>
        <w:jc w:val="both"/>
      </w:pPr>
    </w:p>
    <w:p w14:paraId="3FA3B85C" w14:textId="06E4854E" w:rsidR="00CD3D24" w:rsidRDefault="00CD3D24" w:rsidP="002D5F64">
      <w:pPr>
        <w:pStyle w:val="Odlomakpopisa"/>
        <w:spacing w:line="360" w:lineRule="auto"/>
        <w:ind w:left="720"/>
        <w:jc w:val="both"/>
      </w:pPr>
    </w:p>
    <w:p w14:paraId="07DAB9B0" w14:textId="77777777" w:rsidR="00CD3D24" w:rsidRPr="002D5F64" w:rsidRDefault="00CD3D24" w:rsidP="002D5F64">
      <w:pPr>
        <w:pStyle w:val="Odlomakpopisa"/>
        <w:spacing w:line="360" w:lineRule="auto"/>
        <w:ind w:left="720"/>
        <w:jc w:val="both"/>
      </w:pPr>
    </w:p>
    <w:p w14:paraId="580DF73A" w14:textId="7257DE16" w:rsidR="00603D2A" w:rsidRPr="002D5F64" w:rsidRDefault="00603D2A" w:rsidP="002D5F64">
      <w:pPr>
        <w:spacing w:line="360" w:lineRule="auto"/>
        <w:jc w:val="both"/>
        <w:rPr>
          <w:b/>
        </w:rPr>
      </w:pPr>
      <w:r w:rsidRPr="002D5F64">
        <w:rPr>
          <w:b/>
        </w:rPr>
        <w:lastRenderedPageBreak/>
        <w:t xml:space="preserve">Mjera </w:t>
      </w:r>
      <w:r w:rsidR="00CD3D24">
        <w:rPr>
          <w:b/>
        </w:rPr>
        <w:t>4</w:t>
      </w:r>
      <w:r w:rsidRPr="002D5F64">
        <w:rPr>
          <w:b/>
        </w:rPr>
        <w:t>. Kultura, tjelesna kultura i sport</w:t>
      </w:r>
    </w:p>
    <w:p w14:paraId="63E7E8D4" w14:textId="3E94A15D" w:rsidR="001032B3" w:rsidRPr="002D5F64" w:rsidRDefault="001032B3" w:rsidP="002D5F64">
      <w:pPr>
        <w:spacing w:line="360" w:lineRule="auto"/>
        <w:jc w:val="both"/>
      </w:pPr>
      <w:r w:rsidRPr="002D5F64">
        <w:t>Poticanje i unaprjeđenje kulturnih i sportskih sadržaja i infrastrukture koji doprinose kvaliteti života stanovnika te doprinose raznovrsnoj turističkoj ponudi. Programom javnih potreba u kulturi obuhvaćaju se svi oblici poticanja i promicanja kulturnih djelatnosti koje pridonose razvitku i unapređenju kulturnog života općine.</w:t>
      </w:r>
    </w:p>
    <w:p w14:paraId="01789ECE" w14:textId="77777777" w:rsidR="00603D2A" w:rsidRPr="002D5F64" w:rsidRDefault="00603D2A" w:rsidP="002D5F64">
      <w:pPr>
        <w:spacing w:line="360" w:lineRule="auto"/>
        <w:jc w:val="both"/>
      </w:pPr>
      <w:r w:rsidRPr="002D5F64">
        <w:t>U izvještajnom razdoblju ovom mjerom ostvarene su sljedeće aktivnosti:</w:t>
      </w:r>
    </w:p>
    <w:p w14:paraId="0FAE6C42" w14:textId="5755DF44" w:rsidR="0073309B" w:rsidRPr="002D5F64" w:rsidRDefault="00C57438" w:rsidP="002D5F64">
      <w:pPr>
        <w:pStyle w:val="Odlomakpopisa"/>
        <w:numPr>
          <w:ilvl w:val="0"/>
          <w:numId w:val="13"/>
        </w:numPr>
        <w:spacing w:line="360" w:lineRule="auto"/>
        <w:jc w:val="both"/>
      </w:pPr>
      <w:r w:rsidRPr="002D5F64">
        <w:t>Uređenje i opremanje dječjih igrališta na području općina</w:t>
      </w:r>
    </w:p>
    <w:p w14:paraId="14630D05" w14:textId="091CA47D" w:rsidR="00C57438" w:rsidRPr="002D5F64" w:rsidRDefault="00C57438" w:rsidP="002D5F64">
      <w:pPr>
        <w:pStyle w:val="Odlomakpopisa"/>
        <w:numPr>
          <w:ilvl w:val="0"/>
          <w:numId w:val="13"/>
        </w:numPr>
        <w:spacing w:line="360" w:lineRule="auto"/>
        <w:jc w:val="both"/>
      </w:pPr>
      <w:r w:rsidRPr="002D5F64">
        <w:t>Opremanje sportskih igrališta</w:t>
      </w:r>
    </w:p>
    <w:p w14:paraId="4106609D" w14:textId="2240C307" w:rsidR="00C57438" w:rsidRPr="002D5F64" w:rsidRDefault="00C57438" w:rsidP="002D5F64">
      <w:pPr>
        <w:pStyle w:val="Odlomakpopisa"/>
        <w:numPr>
          <w:ilvl w:val="0"/>
          <w:numId w:val="13"/>
        </w:numPr>
        <w:spacing w:line="360" w:lineRule="auto"/>
        <w:jc w:val="both"/>
      </w:pPr>
      <w:r w:rsidRPr="002D5F64">
        <w:t xml:space="preserve">Financiranje programa/manifestacija koje provode udruge na području Općine Pašman </w:t>
      </w:r>
    </w:p>
    <w:p w14:paraId="333E065E" w14:textId="34E2E091" w:rsidR="00326DEF" w:rsidRPr="002D5F64" w:rsidRDefault="00326DEF" w:rsidP="002D5F64">
      <w:pPr>
        <w:spacing w:line="360" w:lineRule="auto"/>
        <w:jc w:val="both"/>
        <w:rPr>
          <w:b/>
        </w:rPr>
      </w:pPr>
    </w:p>
    <w:p w14:paraId="38CD1A0C" w14:textId="2225A59B" w:rsidR="00603D2A" w:rsidRPr="002D5F64" w:rsidRDefault="00603D2A" w:rsidP="002D5F64">
      <w:pPr>
        <w:spacing w:line="360" w:lineRule="auto"/>
        <w:jc w:val="both"/>
        <w:rPr>
          <w:b/>
        </w:rPr>
      </w:pPr>
      <w:r w:rsidRPr="002D5F64">
        <w:rPr>
          <w:b/>
        </w:rPr>
        <w:t>M</w:t>
      </w:r>
      <w:r w:rsidR="00B30CE3" w:rsidRPr="002D5F64">
        <w:rPr>
          <w:b/>
        </w:rPr>
        <w:t xml:space="preserve">jera </w:t>
      </w:r>
      <w:r w:rsidR="00CD3D24">
        <w:rPr>
          <w:b/>
        </w:rPr>
        <w:t>5</w:t>
      </w:r>
      <w:r w:rsidRPr="002D5F64">
        <w:rPr>
          <w:b/>
        </w:rPr>
        <w:t>. Odgoj i obrazovanje</w:t>
      </w:r>
    </w:p>
    <w:p w14:paraId="57B411C5" w14:textId="5B7BDF06" w:rsidR="001032B3" w:rsidRPr="002D5F64" w:rsidRDefault="001032B3" w:rsidP="002D5F64">
      <w:pPr>
        <w:spacing w:line="360" w:lineRule="auto"/>
        <w:jc w:val="both"/>
      </w:pPr>
      <w:r w:rsidRPr="002D5F64">
        <w:t>Unaprjeđenje uvjeta obrazovanja kroz ulaganje u programe obrazovanja, i opremu te stipendiranje učenika i studenata</w:t>
      </w:r>
    </w:p>
    <w:p w14:paraId="71D2AC31" w14:textId="7B11B8B6" w:rsidR="00603D2A" w:rsidRPr="002D5F64" w:rsidRDefault="00603D2A" w:rsidP="002D5F64">
      <w:pPr>
        <w:spacing w:line="360" w:lineRule="auto"/>
        <w:jc w:val="both"/>
      </w:pPr>
      <w:r w:rsidRPr="002D5F64">
        <w:t>U izvještajnom razdoblju ovom mjerom ostvarene su sljedeće aktivnosti:</w:t>
      </w:r>
    </w:p>
    <w:p w14:paraId="77008078" w14:textId="3F3662EE" w:rsidR="00C57438" w:rsidRPr="002D5F64" w:rsidRDefault="001032B3" w:rsidP="002D5F64">
      <w:pPr>
        <w:pStyle w:val="Odlomakpopisa"/>
        <w:numPr>
          <w:ilvl w:val="0"/>
          <w:numId w:val="13"/>
        </w:numPr>
        <w:spacing w:line="360" w:lineRule="auto"/>
        <w:jc w:val="both"/>
      </w:pPr>
      <w:r w:rsidRPr="002D5F64">
        <w:t>Financijske potpore studentima, potporu u izvještajnom razdoblju primalo je 19 studenata</w:t>
      </w:r>
    </w:p>
    <w:p w14:paraId="247E116A" w14:textId="4FFCD7DA" w:rsidR="00905B7D" w:rsidRPr="002D5F64" w:rsidRDefault="00905B7D" w:rsidP="002D5F64">
      <w:pPr>
        <w:pStyle w:val="Odlomakpopisa"/>
        <w:numPr>
          <w:ilvl w:val="0"/>
          <w:numId w:val="13"/>
        </w:numPr>
        <w:spacing w:line="360" w:lineRule="auto"/>
        <w:jc w:val="both"/>
      </w:pPr>
      <w:r w:rsidRPr="002D5F64">
        <w:t>Sufinanciranje Bibliobusa</w:t>
      </w:r>
    </w:p>
    <w:p w14:paraId="4C254D42" w14:textId="77777777" w:rsidR="0073309B" w:rsidRPr="002D5F64" w:rsidRDefault="0073309B" w:rsidP="002D5F64">
      <w:pPr>
        <w:pStyle w:val="Odlomakpopisa"/>
        <w:spacing w:line="360" w:lineRule="auto"/>
        <w:ind w:left="720"/>
        <w:jc w:val="both"/>
      </w:pPr>
    </w:p>
    <w:p w14:paraId="0D03053E" w14:textId="06298421" w:rsidR="001032B3" w:rsidRPr="002D5F64" w:rsidRDefault="001032B3" w:rsidP="002D5F64">
      <w:pPr>
        <w:spacing w:line="360" w:lineRule="auto"/>
        <w:jc w:val="both"/>
        <w:rPr>
          <w:b/>
        </w:rPr>
      </w:pPr>
      <w:r w:rsidRPr="002D5F64">
        <w:rPr>
          <w:b/>
        </w:rPr>
        <w:t>M</w:t>
      </w:r>
      <w:r w:rsidR="00B30CE3" w:rsidRPr="002D5F64">
        <w:rPr>
          <w:b/>
        </w:rPr>
        <w:t xml:space="preserve">jera </w:t>
      </w:r>
      <w:r w:rsidR="00CD3D24">
        <w:rPr>
          <w:b/>
        </w:rPr>
        <w:t>6</w:t>
      </w:r>
      <w:r w:rsidRPr="002D5F64">
        <w:rPr>
          <w:b/>
        </w:rPr>
        <w:t>. Promet i održavanje javnih prometnica</w:t>
      </w:r>
    </w:p>
    <w:p w14:paraId="7FB1F807" w14:textId="3E52F4AF" w:rsidR="00603D2A" w:rsidRPr="002D5F64" w:rsidRDefault="00A42D34" w:rsidP="002D5F64">
      <w:pPr>
        <w:spacing w:line="360" w:lineRule="auto"/>
        <w:jc w:val="both"/>
        <w:rPr>
          <w:b/>
        </w:rPr>
      </w:pPr>
      <w:r>
        <w:t xml:space="preserve">Ovom mjerom nastoji se poboljšati prometna infrastruktura koja je u </w:t>
      </w:r>
      <w:proofErr w:type="spellStart"/>
      <w:r>
        <w:t>djelokrupu</w:t>
      </w:r>
      <w:proofErr w:type="spellEnd"/>
      <w:r>
        <w:t xml:space="preserve"> jedinice lokalne samouprave </w:t>
      </w:r>
      <w:r w:rsidR="00603D2A" w:rsidRPr="002D5F64">
        <w:t>s ciljem unaprjeđenja kvalitete života stanovnika općine kojima postaju lako dostupni svi dijelovi općine. Istovremeno se potiče i razvoj turizma i razvoj ostalih gospodarskih aktivnosti jer dobra prometna povezanost znači laku dostupnost za proizvodnju, tranzit i trgovinu te ljude.</w:t>
      </w:r>
    </w:p>
    <w:p w14:paraId="112664E4" w14:textId="5608191F" w:rsidR="00603D2A" w:rsidRPr="002D5F64" w:rsidRDefault="00603D2A" w:rsidP="002D5F64">
      <w:pPr>
        <w:spacing w:line="360" w:lineRule="auto"/>
        <w:jc w:val="both"/>
      </w:pPr>
      <w:r w:rsidRPr="002D5F64">
        <w:t>U izvještajnom razdoblju ovom mjerom ostvarene su sljedeće aktivnosti:</w:t>
      </w:r>
    </w:p>
    <w:p w14:paraId="31DB2A98" w14:textId="16D09548" w:rsidR="0073309B" w:rsidRPr="002D5F64" w:rsidRDefault="001032B3" w:rsidP="002D5F64">
      <w:pPr>
        <w:pStyle w:val="Odlomakpopisa"/>
        <w:numPr>
          <w:ilvl w:val="0"/>
          <w:numId w:val="13"/>
        </w:numPr>
        <w:spacing w:line="360" w:lineRule="auto"/>
        <w:jc w:val="both"/>
      </w:pPr>
      <w:r w:rsidRPr="002D5F64">
        <w:t xml:space="preserve">Rekonstrukcija i održavanje nerazvrstanih cesta na području Općine Pašman – modernizacija infrastrukture </w:t>
      </w:r>
    </w:p>
    <w:p w14:paraId="5AFBB004" w14:textId="1DAD1356" w:rsidR="00905B7D" w:rsidRPr="002D5F64" w:rsidRDefault="00905B7D" w:rsidP="002D5F64">
      <w:pPr>
        <w:pStyle w:val="Odlomakpopisa"/>
        <w:numPr>
          <w:ilvl w:val="0"/>
          <w:numId w:val="13"/>
        </w:numPr>
        <w:spacing w:line="360" w:lineRule="auto"/>
        <w:jc w:val="both"/>
      </w:pPr>
      <w:r w:rsidRPr="002D5F64">
        <w:t xml:space="preserve">Postavljanje regulacije prometa u mirovanju u </w:t>
      </w:r>
      <w:proofErr w:type="spellStart"/>
      <w:r w:rsidRPr="002D5F64">
        <w:t>Dobropoljani</w:t>
      </w:r>
      <w:proofErr w:type="spellEnd"/>
    </w:p>
    <w:p w14:paraId="13CB8464" w14:textId="0B244040" w:rsidR="00905B7D" w:rsidRPr="002D5F64" w:rsidRDefault="00905B7D" w:rsidP="002D5F64">
      <w:pPr>
        <w:pStyle w:val="Odlomakpopisa"/>
        <w:numPr>
          <w:ilvl w:val="0"/>
          <w:numId w:val="13"/>
        </w:numPr>
        <w:spacing w:line="360" w:lineRule="auto"/>
        <w:jc w:val="both"/>
      </w:pPr>
      <w:r w:rsidRPr="002D5F64">
        <w:t>Uređenje poljskih puteva</w:t>
      </w:r>
    </w:p>
    <w:p w14:paraId="4F5ACB56" w14:textId="77777777" w:rsidR="001032B3" w:rsidRPr="002D5F64" w:rsidRDefault="001032B3" w:rsidP="002D5F64">
      <w:pPr>
        <w:spacing w:line="360" w:lineRule="auto"/>
        <w:jc w:val="both"/>
      </w:pPr>
    </w:p>
    <w:p w14:paraId="0DD61D69" w14:textId="5EB8EF1A" w:rsidR="001032B3" w:rsidRPr="002D5F64" w:rsidRDefault="001032B3" w:rsidP="002D5F64">
      <w:pPr>
        <w:spacing w:line="360" w:lineRule="auto"/>
        <w:jc w:val="both"/>
        <w:rPr>
          <w:b/>
        </w:rPr>
      </w:pPr>
      <w:r w:rsidRPr="002D5F64">
        <w:rPr>
          <w:b/>
        </w:rPr>
        <w:t>SC1 Konkurentno i inovativno gospodarstvo</w:t>
      </w:r>
    </w:p>
    <w:p w14:paraId="55F43589" w14:textId="07FE1CD0" w:rsidR="00603D2A" w:rsidRPr="002D5F64" w:rsidRDefault="00603D2A" w:rsidP="002D5F64">
      <w:pPr>
        <w:spacing w:line="360" w:lineRule="auto"/>
        <w:jc w:val="both"/>
        <w:rPr>
          <w:b/>
        </w:rPr>
      </w:pPr>
      <w:r w:rsidRPr="002D5F64">
        <w:rPr>
          <w:b/>
        </w:rPr>
        <w:t>M</w:t>
      </w:r>
      <w:r w:rsidR="00B30CE3" w:rsidRPr="002D5F64">
        <w:rPr>
          <w:b/>
        </w:rPr>
        <w:t xml:space="preserve">jera </w:t>
      </w:r>
      <w:r w:rsidR="00CD3D24">
        <w:rPr>
          <w:b/>
        </w:rPr>
        <w:t>7</w:t>
      </w:r>
      <w:r w:rsidRPr="002D5F64">
        <w:rPr>
          <w:b/>
        </w:rPr>
        <w:t>. Gospodarski razvoj</w:t>
      </w:r>
    </w:p>
    <w:p w14:paraId="77B9A9BC" w14:textId="00DF4529" w:rsidR="00603D2A" w:rsidRPr="002D5F64" w:rsidRDefault="00603D2A" w:rsidP="002D5F64">
      <w:pPr>
        <w:spacing w:line="360" w:lineRule="auto"/>
        <w:jc w:val="both"/>
        <w:rPr>
          <w:b/>
        </w:rPr>
      </w:pPr>
      <w:r w:rsidRPr="002D5F64">
        <w:t>Ulaganje u turističku infrastrukturu i projekte u svrhu podizanje kvalitete turističke ponude, razvoj gospodarstva i održivog turizma kako bi se poboljšao standard stanovnika općine</w:t>
      </w:r>
    </w:p>
    <w:p w14:paraId="31AB6E51" w14:textId="77777777" w:rsidR="00603D2A" w:rsidRPr="002D5F64" w:rsidRDefault="00603D2A" w:rsidP="002D5F64">
      <w:pPr>
        <w:spacing w:line="360" w:lineRule="auto"/>
        <w:jc w:val="both"/>
      </w:pPr>
      <w:r w:rsidRPr="002D5F64">
        <w:lastRenderedPageBreak/>
        <w:t>U izvještajnom razdoblju ovom mjerom ostvarene su sljedeće aktivnosti:</w:t>
      </w:r>
    </w:p>
    <w:p w14:paraId="039D0E7D" w14:textId="71BF7487" w:rsidR="00603D2A" w:rsidRPr="002D5F64" w:rsidRDefault="00603D2A" w:rsidP="002D5F64">
      <w:pPr>
        <w:pStyle w:val="Odlomakpopisa"/>
        <w:numPr>
          <w:ilvl w:val="0"/>
          <w:numId w:val="13"/>
        </w:numPr>
        <w:spacing w:line="360" w:lineRule="auto"/>
        <w:jc w:val="both"/>
      </w:pPr>
      <w:r w:rsidRPr="002D5F64">
        <w:t>Izgradnja/uređenje turističke infrastrukture kroz pomoći Turističkoj zajednici Općine Pašman</w:t>
      </w:r>
    </w:p>
    <w:p w14:paraId="58E662D7" w14:textId="5CEA27E6" w:rsidR="00905B7D" w:rsidRPr="002D5F64" w:rsidRDefault="00905B7D" w:rsidP="002D5F64">
      <w:pPr>
        <w:pStyle w:val="Odlomakpopisa"/>
        <w:numPr>
          <w:ilvl w:val="0"/>
          <w:numId w:val="13"/>
        </w:numPr>
        <w:spacing w:line="360" w:lineRule="auto"/>
        <w:jc w:val="both"/>
      </w:pPr>
      <w:r w:rsidRPr="002D5F64">
        <w:t>Uređenje plaža</w:t>
      </w:r>
    </w:p>
    <w:p w14:paraId="0030998F" w14:textId="77777777" w:rsidR="00603D2A" w:rsidRPr="002D5F64" w:rsidRDefault="00603D2A" w:rsidP="002D5F64">
      <w:pPr>
        <w:spacing w:line="360" w:lineRule="auto"/>
        <w:jc w:val="both"/>
        <w:rPr>
          <w:b/>
        </w:rPr>
      </w:pPr>
    </w:p>
    <w:p w14:paraId="2B2C5F79" w14:textId="40CA1880" w:rsidR="00603D2A" w:rsidRPr="002D5F64" w:rsidRDefault="00603D2A" w:rsidP="002D5F64">
      <w:pPr>
        <w:spacing w:line="360" w:lineRule="auto"/>
        <w:jc w:val="both"/>
        <w:rPr>
          <w:b/>
        </w:rPr>
      </w:pPr>
      <w:r w:rsidRPr="002D5F64">
        <w:rPr>
          <w:b/>
        </w:rPr>
        <w:t>M</w:t>
      </w:r>
      <w:r w:rsidR="00B30CE3" w:rsidRPr="002D5F64">
        <w:rPr>
          <w:b/>
        </w:rPr>
        <w:t xml:space="preserve">jera </w:t>
      </w:r>
      <w:r w:rsidR="00CD3D24">
        <w:rPr>
          <w:b/>
        </w:rPr>
        <w:t>8</w:t>
      </w:r>
      <w:r w:rsidRPr="002D5F64">
        <w:rPr>
          <w:b/>
        </w:rPr>
        <w:t>. Razvoj civilnog društva</w:t>
      </w:r>
    </w:p>
    <w:p w14:paraId="145178C7" w14:textId="286C9666" w:rsidR="00603D2A" w:rsidRPr="002D5F64" w:rsidRDefault="00603D2A" w:rsidP="002D5F64">
      <w:pPr>
        <w:spacing w:line="360" w:lineRule="auto"/>
      </w:pPr>
      <w:r w:rsidRPr="002D5F64">
        <w:t xml:space="preserve">Svrha provedbe mjere je </w:t>
      </w:r>
      <w:r w:rsidR="00A42D34">
        <w:t xml:space="preserve">poticati otočko stanovništvo da kroz udruge koje djeluju na području Općine Pašman aktivno djeluju te osmisle programe i manifestacije u svrhu </w:t>
      </w:r>
      <w:r w:rsidRPr="002D5F64">
        <w:t xml:space="preserve"> poboljšanja ponude različitih sadržaja slobodnog vremena, psihosocijalne i edukativne podrške građanima. Navedeno razvija građansku inicijativu, socijalnu mrežu, doprinosi smanjenju socijalne isključenosti</w:t>
      </w:r>
      <w:r w:rsidR="00A42D34">
        <w:t xml:space="preserve"> te obogaćuje život u zajednici.</w:t>
      </w:r>
      <w:r w:rsidRPr="002D5F64">
        <w:t xml:space="preserve"> </w:t>
      </w:r>
    </w:p>
    <w:p w14:paraId="609D4A86" w14:textId="32867899" w:rsidR="00603D2A" w:rsidRPr="002D5F64" w:rsidRDefault="00603D2A" w:rsidP="002D5F64">
      <w:pPr>
        <w:spacing w:line="360" w:lineRule="auto"/>
        <w:jc w:val="both"/>
      </w:pPr>
      <w:r w:rsidRPr="002D5F64">
        <w:t>U izvještajnom razdoblju ovom mjerom ostvarene su sljedeće aktivnosti:</w:t>
      </w:r>
    </w:p>
    <w:p w14:paraId="26218CAA" w14:textId="3F6B99C2" w:rsidR="00603D2A" w:rsidRPr="002D5F64" w:rsidRDefault="00603D2A" w:rsidP="002D5F64">
      <w:pPr>
        <w:pStyle w:val="Odlomakpopisa"/>
        <w:numPr>
          <w:ilvl w:val="0"/>
          <w:numId w:val="13"/>
        </w:numPr>
        <w:spacing w:line="360" w:lineRule="auto"/>
        <w:jc w:val="both"/>
      </w:pPr>
      <w:r w:rsidRPr="002D5F64">
        <w:t>Provođenje natječaja za financiranje programa/manifestacija koje će provoditi udruge na području Općine Pašman. Prihvaćeno je 17 programa različitih udruga s područja Općine Pašman a koji programi će biti ostvareni tijekom ljetnih mjeseci.</w:t>
      </w:r>
    </w:p>
    <w:p w14:paraId="1DF690D4" w14:textId="3A52CB8B" w:rsidR="00603D2A" w:rsidRPr="002D5F64" w:rsidRDefault="00603D2A" w:rsidP="002D5F64">
      <w:pPr>
        <w:spacing w:line="360" w:lineRule="auto"/>
        <w:jc w:val="both"/>
      </w:pPr>
    </w:p>
    <w:p w14:paraId="0B2BECF5" w14:textId="77777777" w:rsidR="00603D2A" w:rsidRPr="002D5F64" w:rsidRDefault="00603D2A" w:rsidP="002D5F64">
      <w:pPr>
        <w:spacing w:line="360" w:lineRule="auto"/>
        <w:jc w:val="both"/>
        <w:rPr>
          <w:b/>
        </w:rPr>
      </w:pPr>
      <w:r w:rsidRPr="002D5F64">
        <w:rPr>
          <w:b/>
        </w:rPr>
        <w:t>SC5 Zdrav, aktivan i kvalitetan život</w:t>
      </w:r>
    </w:p>
    <w:p w14:paraId="53208A68" w14:textId="2F40B313" w:rsidR="00603D2A" w:rsidRPr="002D5F64" w:rsidRDefault="00603D2A" w:rsidP="002D5F64">
      <w:pPr>
        <w:spacing w:line="360" w:lineRule="auto"/>
        <w:jc w:val="both"/>
        <w:rPr>
          <w:b/>
        </w:rPr>
      </w:pPr>
      <w:r w:rsidRPr="002D5F64">
        <w:rPr>
          <w:b/>
        </w:rPr>
        <w:t>M</w:t>
      </w:r>
      <w:r w:rsidR="00B30CE3" w:rsidRPr="002D5F64">
        <w:rPr>
          <w:b/>
        </w:rPr>
        <w:t xml:space="preserve">jera </w:t>
      </w:r>
      <w:r w:rsidR="00CD3D24">
        <w:rPr>
          <w:b/>
        </w:rPr>
        <w:t>9</w:t>
      </w:r>
      <w:r w:rsidRPr="002D5F64">
        <w:rPr>
          <w:b/>
        </w:rPr>
        <w:t xml:space="preserve">. </w:t>
      </w:r>
      <w:r w:rsidR="00B30CE3" w:rsidRPr="002D5F64">
        <w:rPr>
          <w:b/>
        </w:rPr>
        <w:t>Socijalna skrb i zdravstvo</w:t>
      </w:r>
    </w:p>
    <w:p w14:paraId="15576F70" w14:textId="7C6C1316" w:rsidR="00603D2A" w:rsidRPr="002D5F64" w:rsidRDefault="00B30CE3" w:rsidP="002D5F64">
      <w:pPr>
        <w:spacing w:line="360" w:lineRule="auto"/>
        <w:jc w:val="both"/>
      </w:pPr>
      <w:r w:rsidRPr="002D5F64">
        <w:t>Unaprjeđenje kvalitete života ranjivih skupina društva kroz ulaganje</w:t>
      </w:r>
      <w:r w:rsidR="00A42D34">
        <w:t xml:space="preserve"> u socijalnu pomoć potrebitima.</w:t>
      </w:r>
    </w:p>
    <w:p w14:paraId="027B13B0" w14:textId="77777777" w:rsidR="00B30CE3" w:rsidRPr="002D5F64" w:rsidRDefault="00B30CE3" w:rsidP="002D5F64">
      <w:pPr>
        <w:spacing w:line="360" w:lineRule="auto"/>
        <w:jc w:val="both"/>
      </w:pPr>
      <w:r w:rsidRPr="002D5F64">
        <w:t>U izvještajnom razdoblju ovom mjerom ostvarene su sljedeće aktivnosti:</w:t>
      </w:r>
    </w:p>
    <w:p w14:paraId="1D1EF523" w14:textId="44BC0634" w:rsidR="00603D2A" w:rsidRPr="002D5F64" w:rsidRDefault="00B30CE3" w:rsidP="002D5F64">
      <w:pPr>
        <w:pStyle w:val="Odlomakpopisa"/>
        <w:numPr>
          <w:ilvl w:val="0"/>
          <w:numId w:val="13"/>
        </w:numPr>
        <w:spacing w:line="360" w:lineRule="auto"/>
        <w:jc w:val="both"/>
      </w:pPr>
      <w:r w:rsidRPr="002D5F64">
        <w:t xml:space="preserve">Financiranje </w:t>
      </w:r>
      <w:r w:rsidR="00905B7D" w:rsidRPr="002D5F64">
        <w:t>redovne djelatnosti</w:t>
      </w:r>
      <w:r w:rsidRPr="002D5F64">
        <w:t xml:space="preserve"> </w:t>
      </w:r>
      <w:r w:rsidR="00905B7D" w:rsidRPr="002D5F64">
        <w:t>Crvenog</w:t>
      </w:r>
      <w:r w:rsidRPr="002D5F64">
        <w:t xml:space="preserve"> križa</w:t>
      </w:r>
    </w:p>
    <w:p w14:paraId="59E722C2" w14:textId="060F9ECE" w:rsidR="00B30CE3" w:rsidRPr="002D5F64" w:rsidRDefault="00B30CE3" w:rsidP="002D5F64">
      <w:pPr>
        <w:pStyle w:val="Odlomakpopisa"/>
        <w:numPr>
          <w:ilvl w:val="0"/>
          <w:numId w:val="13"/>
        </w:numPr>
        <w:spacing w:line="360" w:lineRule="auto"/>
        <w:jc w:val="both"/>
      </w:pPr>
      <w:r w:rsidRPr="002D5F64">
        <w:t>Financiranje programa koje provode udruge u području socijalne skrbi</w:t>
      </w:r>
    </w:p>
    <w:p w14:paraId="204BE9A1" w14:textId="4D8E9D05" w:rsidR="00B30CE3" w:rsidRPr="002D5F64" w:rsidRDefault="00B30CE3" w:rsidP="002D5F64">
      <w:pPr>
        <w:pStyle w:val="Odlomakpopisa"/>
        <w:numPr>
          <w:ilvl w:val="0"/>
          <w:numId w:val="13"/>
        </w:numPr>
        <w:spacing w:line="360" w:lineRule="auto"/>
        <w:jc w:val="both"/>
      </w:pPr>
      <w:r w:rsidRPr="002D5F64">
        <w:t>Pomoć u novcu obiteljima i pojedincu</w:t>
      </w:r>
    </w:p>
    <w:p w14:paraId="0D07E1C0" w14:textId="60C8AA68" w:rsidR="00B30CE3" w:rsidRPr="002D5F64" w:rsidRDefault="00B30CE3" w:rsidP="002D5F64">
      <w:pPr>
        <w:spacing w:line="360" w:lineRule="auto"/>
        <w:jc w:val="both"/>
      </w:pPr>
    </w:p>
    <w:p w14:paraId="29E12220" w14:textId="3A416E99" w:rsidR="00B30CE3" w:rsidRPr="002D5F64" w:rsidRDefault="00B30CE3" w:rsidP="002D5F64">
      <w:pPr>
        <w:spacing w:line="360" w:lineRule="auto"/>
        <w:jc w:val="both"/>
        <w:rPr>
          <w:b/>
        </w:rPr>
      </w:pPr>
      <w:r w:rsidRPr="002D5F64">
        <w:rPr>
          <w:b/>
        </w:rPr>
        <w:t>SC6 Demografska revitalizacija i bolji položaj obitelji; SC12 Razvoj potpomognutih područja i područja s razvojnim posebnostima</w:t>
      </w:r>
    </w:p>
    <w:p w14:paraId="31DF04A1" w14:textId="78538AD4" w:rsidR="00B30CE3" w:rsidRPr="002D5F64" w:rsidRDefault="00B30CE3" w:rsidP="002D5F64">
      <w:pPr>
        <w:spacing w:line="360" w:lineRule="auto"/>
        <w:jc w:val="both"/>
        <w:rPr>
          <w:b/>
        </w:rPr>
      </w:pPr>
      <w:r w:rsidRPr="002D5F64">
        <w:rPr>
          <w:b/>
        </w:rPr>
        <w:t xml:space="preserve">Mjera </w:t>
      </w:r>
      <w:r w:rsidR="00CD3D24">
        <w:rPr>
          <w:b/>
        </w:rPr>
        <w:t>10</w:t>
      </w:r>
      <w:r w:rsidRPr="002D5F64">
        <w:rPr>
          <w:b/>
        </w:rPr>
        <w:t>. Briga o djeci</w:t>
      </w:r>
    </w:p>
    <w:p w14:paraId="53C15946" w14:textId="49BD76AD" w:rsidR="00B30CE3" w:rsidRPr="002D5F64" w:rsidRDefault="00B30CE3" w:rsidP="002D5F64">
      <w:pPr>
        <w:spacing w:line="360" w:lineRule="auto"/>
        <w:jc w:val="both"/>
      </w:pPr>
      <w:r w:rsidRPr="002D5F64">
        <w:t xml:space="preserve">Unaprjeđenje kvalitete života stanovnika općine kroz pružanje organiziranog predškolskog odgoja i obrazovanja te doprinos što boljim uvjetima u vrtićima. </w:t>
      </w:r>
    </w:p>
    <w:p w14:paraId="3B8AA287" w14:textId="77777777" w:rsidR="00B30CE3" w:rsidRPr="002D5F64" w:rsidRDefault="00B30CE3" w:rsidP="002D5F64">
      <w:pPr>
        <w:spacing w:line="360" w:lineRule="auto"/>
        <w:jc w:val="both"/>
      </w:pPr>
      <w:r w:rsidRPr="002D5F64">
        <w:t>U izvještajnom razdoblju ovom mjerom ostvarene su sljedeće aktivnosti:</w:t>
      </w:r>
    </w:p>
    <w:p w14:paraId="5089F58D" w14:textId="77777777" w:rsidR="00B30CE3" w:rsidRPr="002D5F64" w:rsidRDefault="00B30CE3" w:rsidP="002D5F64">
      <w:pPr>
        <w:pStyle w:val="Odlomakpopisa"/>
        <w:numPr>
          <w:ilvl w:val="0"/>
          <w:numId w:val="13"/>
        </w:numPr>
        <w:spacing w:line="360" w:lineRule="auto"/>
        <w:jc w:val="both"/>
      </w:pPr>
      <w:r w:rsidRPr="002D5F64">
        <w:t>Sufinanciranje rada dječjeg vrtića Latica</w:t>
      </w:r>
    </w:p>
    <w:p w14:paraId="579DFA43" w14:textId="7CC930C0" w:rsidR="00B30CE3" w:rsidRDefault="00B30CE3" w:rsidP="002D5F64">
      <w:pPr>
        <w:pStyle w:val="Odlomakpopisa"/>
        <w:numPr>
          <w:ilvl w:val="0"/>
          <w:numId w:val="13"/>
        </w:numPr>
        <w:spacing w:line="360" w:lineRule="auto"/>
        <w:jc w:val="both"/>
      </w:pPr>
      <w:r w:rsidRPr="002D5F64">
        <w:t xml:space="preserve">Opremanje i uređenje prostora dječjeg vrtića </w:t>
      </w:r>
      <w:proofErr w:type="spellStart"/>
      <w:r w:rsidRPr="002D5F64">
        <w:t>Bodulić</w:t>
      </w:r>
      <w:proofErr w:type="spellEnd"/>
    </w:p>
    <w:p w14:paraId="55FC9016" w14:textId="77777777" w:rsidR="00CD3D24" w:rsidRPr="002D5F64" w:rsidRDefault="00CD3D24" w:rsidP="00CD3D24">
      <w:pPr>
        <w:spacing w:line="360" w:lineRule="auto"/>
        <w:ind w:left="360"/>
        <w:jc w:val="both"/>
      </w:pPr>
    </w:p>
    <w:p w14:paraId="3F947249" w14:textId="77777777" w:rsidR="00B30CE3" w:rsidRPr="002D5F64" w:rsidRDefault="00B30CE3" w:rsidP="002D5F64">
      <w:pPr>
        <w:spacing w:line="360" w:lineRule="auto"/>
        <w:jc w:val="both"/>
        <w:rPr>
          <w:b/>
        </w:rPr>
      </w:pPr>
      <w:r w:rsidRPr="002D5F64">
        <w:rPr>
          <w:b/>
        </w:rPr>
        <w:lastRenderedPageBreak/>
        <w:t>SC7 Sigurnost za stabilan razvoj</w:t>
      </w:r>
    </w:p>
    <w:p w14:paraId="5C77C328" w14:textId="38BE436F" w:rsidR="00B30CE3" w:rsidRPr="002D5F64" w:rsidRDefault="00B30CE3" w:rsidP="002D5F64">
      <w:pPr>
        <w:spacing w:line="360" w:lineRule="auto"/>
        <w:jc w:val="both"/>
        <w:rPr>
          <w:b/>
        </w:rPr>
      </w:pPr>
      <w:r w:rsidRPr="002D5F64">
        <w:rPr>
          <w:b/>
        </w:rPr>
        <w:t xml:space="preserve">Mjera </w:t>
      </w:r>
      <w:r w:rsidR="00CD3D24">
        <w:rPr>
          <w:b/>
        </w:rPr>
        <w:t>11</w:t>
      </w:r>
      <w:r w:rsidRPr="002D5F64">
        <w:rPr>
          <w:b/>
        </w:rPr>
        <w:t>. Protupožarna i civilna zaštita</w:t>
      </w:r>
    </w:p>
    <w:p w14:paraId="0D3E318C" w14:textId="5F525FE0" w:rsidR="00B30CE3" w:rsidRPr="002D5F64" w:rsidRDefault="00B30CE3" w:rsidP="002D5F64">
      <w:pPr>
        <w:spacing w:line="360" w:lineRule="auto"/>
        <w:jc w:val="both"/>
      </w:pPr>
      <w:r w:rsidRPr="002D5F64">
        <w:t>Svrha provedbe mjere je osiguranje i zaštita ljudi i imovine te prirode i okoliša</w:t>
      </w:r>
    </w:p>
    <w:p w14:paraId="37FF1670" w14:textId="77777777" w:rsidR="00B30CE3" w:rsidRPr="002D5F64" w:rsidRDefault="00B30CE3" w:rsidP="002D5F64">
      <w:pPr>
        <w:spacing w:line="360" w:lineRule="auto"/>
        <w:jc w:val="both"/>
      </w:pPr>
      <w:r w:rsidRPr="002D5F64">
        <w:t>U izvještajnom razdoblju ovom mjerom ostvarene su sljedeće aktivnosti:</w:t>
      </w:r>
    </w:p>
    <w:p w14:paraId="500C98E2" w14:textId="0D2468D1" w:rsidR="00B30CE3" w:rsidRPr="002D5F64" w:rsidRDefault="00B30CE3" w:rsidP="002D5F64">
      <w:pPr>
        <w:pStyle w:val="Odlomakpopisa"/>
        <w:numPr>
          <w:ilvl w:val="0"/>
          <w:numId w:val="13"/>
        </w:numPr>
        <w:spacing w:line="360" w:lineRule="auto"/>
        <w:jc w:val="both"/>
      </w:pPr>
      <w:r w:rsidRPr="002D5F64">
        <w:t>Unapređenje sustava civilne zaštite na području Općine Pašman</w:t>
      </w:r>
    </w:p>
    <w:p w14:paraId="48D5DB6A" w14:textId="44705652" w:rsidR="00B30CE3" w:rsidRPr="002D5F64" w:rsidRDefault="00B30CE3" w:rsidP="002D5F64">
      <w:pPr>
        <w:pStyle w:val="Odlomakpopisa"/>
        <w:numPr>
          <w:ilvl w:val="0"/>
          <w:numId w:val="13"/>
        </w:numPr>
        <w:spacing w:line="360" w:lineRule="auto"/>
        <w:jc w:val="both"/>
      </w:pPr>
      <w:r w:rsidRPr="002D5F64">
        <w:t>Unapređenje rada DVD Pašman i financiranje redovnih djelatnosti u području protupožarne zaštite</w:t>
      </w:r>
    </w:p>
    <w:p w14:paraId="27247273" w14:textId="6D8D03B0" w:rsidR="000E5666" w:rsidRPr="002D5F64" w:rsidRDefault="000E5666" w:rsidP="002D5F64">
      <w:pPr>
        <w:spacing w:line="360" w:lineRule="auto"/>
        <w:rPr>
          <w:b/>
          <w:bCs/>
        </w:rPr>
      </w:pPr>
    </w:p>
    <w:sectPr w:rsidR="000E5666" w:rsidRPr="002D5F64" w:rsidSect="009A4542">
      <w:headerReference w:type="default" r:id="rId9"/>
      <w:footerReference w:type="default" r:id="rId1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6F94" w14:textId="77777777" w:rsidR="00646255" w:rsidRDefault="00646255" w:rsidP="00591328">
      <w:r>
        <w:separator/>
      </w:r>
    </w:p>
  </w:endnote>
  <w:endnote w:type="continuationSeparator" w:id="0">
    <w:p w14:paraId="7DBAA92D" w14:textId="77777777" w:rsidR="00646255" w:rsidRDefault="00646255" w:rsidP="0059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536661"/>
      <w:docPartObj>
        <w:docPartGallery w:val="Page Numbers (Bottom of Page)"/>
        <w:docPartUnique/>
      </w:docPartObj>
    </w:sdtPr>
    <w:sdtContent>
      <w:p w14:paraId="2D04BA4E" w14:textId="39A97693" w:rsidR="0073309B" w:rsidRDefault="0073309B">
        <w:pPr>
          <w:pStyle w:val="Podnoje"/>
        </w:pPr>
        <w:r>
          <w:rPr>
            <w:noProof/>
          </w:rPr>
          <mc:AlternateContent>
            <mc:Choice Requires="wps">
              <w:drawing>
                <wp:anchor distT="0" distB="0" distL="114300" distR="114300" simplePos="0" relativeHeight="251659264" behindDoc="0" locked="0" layoutInCell="1" allowOverlap="1" wp14:anchorId="115CBF34" wp14:editId="70ABD9FF">
                  <wp:simplePos x="0" y="0"/>
                  <wp:positionH relativeFrom="rightMargin">
                    <wp:posOffset>111346</wp:posOffset>
                  </wp:positionH>
                  <wp:positionV relativeFrom="bottomMargin">
                    <wp:posOffset>322524</wp:posOffset>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E1FDCCC" w14:textId="1475AAAB" w:rsidR="0073309B" w:rsidRPr="00175B3D" w:rsidRDefault="0073309B">
                              <w:pPr>
                                <w:pBdr>
                                  <w:top w:val="single" w:sz="4" w:space="1" w:color="7F7F7F" w:themeColor="background1" w:themeShade="7F"/>
                                </w:pBdr>
                                <w:jc w:val="center"/>
                              </w:pPr>
                              <w:r w:rsidRPr="00175B3D">
                                <w:fldChar w:fldCharType="begin"/>
                              </w:r>
                              <w:r w:rsidRPr="00175B3D">
                                <w:instrText>PAGE   \* MERGEFORMAT</w:instrText>
                              </w:r>
                              <w:r w:rsidRPr="00175B3D">
                                <w:fldChar w:fldCharType="separate"/>
                              </w:r>
                              <w:r w:rsidR="00A42D34">
                                <w:rPr>
                                  <w:noProof/>
                                </w:rPr>
                                <w:t>14</w:t>
                              </w:r>
                              <w:r w:rsidRPr="00175B3D">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15CBF34" id="Pravokutnik 2" o:spid="_x0000_s1028" style="position:absolute;margin-left:8.75pt;margin-top:25.4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" filled="f" fillcolor="#c0504d" stroked="f" strokecolor="#5c83b4" strokeweight="2.25pt">
                  <v:textbox inset=",0,,0">
                    <w:txbxContent>
                      <w:p w14:paraId="2E1FDCCC" w14:textId="1475AAAB" w:rsidR="0073309B" w:rsidRPr="00175B3D" w:rsidRDefault="0073309B">
                        <w:pPr>
                          <w:pBdr>
                            <w:top w:val="single" w:sz="4" w:space="1" w:color="7F7F7F" w:themeColor="background1" w:themeShade="7F"/>
                          </w:pBdr>
                          <w:jc w:val="center"/>
                        </w:pPr>
                        <w:r w:rsidRPr="00175B3D">
                          <w:fldChar w:fldCharType="begin"/>
                        </w:r>
                        <w:r w:rsidRPr="00175B3D">
                          <w:instrText>PAGE   \* MERGEFORMAT</w:instrText>
                        </w:r>
                        <w:r w:rsidRPr="00175B3D">
                          <w:fldChar w:fldCharType="separate"/>
                        </w:r>
                        <w:r w:rsidR="00A42D34">
                          <w:rPr>
                            <w:noProof/>
                          </w:rPr>
                          <w:t>14</w:t>
                        </w:r>
                        <w:r w:rsidRPr="00175B3D">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04F0" w14:textId="77777777" w:rsidR="00646255" w:rsidRDefault="00646255" w:rsidP="00591328">
      <w:r>
        <w:separator/>
      </w:r>
    </w:p>
  </w:footnote>
  <w:footnote w:type="continuationSeparator" w:id="0">
    <w:p w14:paraId="63612D67" w14:textId="77777777" w:rsidR="00646255" w:rsidRDefault="00646255" w:rsidP="0059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6EA0" w14:textId="2A2EDCCD" w:rsidR="0073309B" w:rsidRPr="005A4DE5" w:rsidRDefault="0073309B" w:rsidP="005A4DE5">
    <w:pPr>
      <w:pStyle w:val="Zaglavlje"/>
      <w:jc w:val="cent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335"/>
    <w:multiLevelType w:val="hybridMultilevel"/>
    <w:tmpl w:val="2B3E3884"/>
    <w:lvl w:ilvl="0" w:tplc="933E2816">
      <w:start w:val="1"/>
      <w:numFmt w:val="bullet"/>
      <w:pStyle w:val="Nabrajanjacrtice"/>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F2F15CE"/>
    <w:multiLevelType w:val="hybridMultilevel"/>
    <w:tmpl w:val="7C30C77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6270BF"/>
    <w:multiLevelType w:val="hybridMultilevel"/>
    <w:tmpl w:val="B5CCFEBC"/>
    <w:lvl w:ilvl="0" w:tplc="C068D818">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 w15:restartNumberingAfterBreak="0">
    <w:nsid w:val="3B684E3C"/>
    <w:multiLevelType w:val="hybridMultilevel"/>
    <w:tmpl w:val="462A18BE"/>
    <w:lvl w:ilvl="0" w:tplc="1C487BBA">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0E791F"/>
    <w:multiLevelType w:val="hybridMultilevel"/>
    <w:tmpl w:val="21480D00"/>
    <w:lvl w:ilvl="0" w:tplc="1C487BBA">
      <w:start w:val="2"/>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4A461490"/>
    <w:multiLevelType w:val="hybridMultilevel"/>
    <w:tmpl w:val="C32C066A"/>
    <w:lvl w:ilvl="0" w:tplc="DC1E281E">
      <w:start w:val="1"/>
      <w:numFmt w:val="decimal"/>
      <w:pStyle w:val="Naslov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C59B0"/>
    <w:multiLevelType w:val="hybridMultilevel"/>
    <w:tmpl w:val="A86A9AFA"/>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EE03371"/>
    <w:multiLevelType w:val="hybridMultilevel"/>
    <w:tmpl w:val="5860C8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5C72DC"/>
    <w:multiLevelType w:val="hybridMultilevel"/>
    <w:tmpl w:val="13B8CD2C"/>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FD94458"/>
    <w:multiLevelType w:val="hybridMultilevel"/>
    <w:tmpl w:val="418AB982"/>
    <w:lvl w:ilvl="0" w:tplc="77B0309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62441F28"/>
    <w:multiLevelType w:val="hybridMultilevel"/>
    <w:tmpl w:val="E62CB068"/>
    <w:lvl w:ilvl="0" w:tplc="1C487BBA">
      <w:start w:val="2"/>
      <w:numFmt w:val="bullet"/>
      <w:lvlText w:val="-"/>
      <w:lvlJc w:val="left"/>
      <w:pPr>
        <w:ind w:left="1428" w:hanging="360"/>
      </w:pPr>
      <w:rPr>
        <w:rFonts w:ascii="Arial" w:eastAsia="Times New Roman" w:hAnsi="Arial" w:cs="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64B8212F"/>
    <w:multiLevelType w:val="hybridMultilevel"/>
    <w:tmpl w:val="91807B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BD2F21"/>
    <w:multiLevelType w:val="hybridMultilevel"/>
    <w:tmpl w:val="C57836A4"/>
    <w:lvl w:ilvl="0" w:tplc="4D4CB6E4">
      <w:start w:val="1"/>
      <w:numFmt w:val="decimal"/>
      <w:lvlText w:val="3.%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70DB5FC2"/>
    <w:multiLevelType w:val="hybridMultilevel"/>
    <w:tmpl w:val="C57836A4"/>
    <w:lvl w:ilvl="0" w:tplc="FFFFFFFF">
      <w:start w:val="1"/>
      <w:numFmt w:val="decimal"/>
      <w:lvlText w:val="3.%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E2D5864"/>
    <w:multiLevelType w:val="hybridMultilevel"/>
    <w:tmpl w:val="C0E8061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74112374">
    <w:abstractNumId w:val="5"/>
  </w:num>
  <w:num w:numId="2" w16cid:durableId="1803228645">
    <w:abstractNumId w:val="4"/>
  </w:num>
  <w:num w:numId="3" w16cid:durableId="1360934241">
    <w:abstractNumId w:val="9"/>
  </w:num>
  <w:num w:numId="4" w16cid:durableId="2043050191">
    <w:abstractNumId w:val="10"/>
  </w:num>
  <w:num w:numId="5" w16cid:durableId="1607467248">
    <w:abstractNumId w:val="3"/>
  </w:num>
  <w:num w:numId="6" w16cid:durableId="422192847">
    <w:abstractNumId w:val="0"/>
  </w:num>
  <w:num w:numId="7" w16cid:durableId="1590381241">
    <w:abstractNumId w:val="14"/>
  </w:num>
  <w:num w:numId="8" w16cid:durableId="1313951099">
    <w:abstractNumId w:val="12"/>
  </w:num>
  <w:num w:numId="9" w16cid:durableId="90662740">
    <w:abstractNumId w:val="2"/>
  </w:num>
  <w:num w:numId="10" w16cid:durableId="2087334933">
    <w:abstractNumId w:val="13"/>
  </w:num>
  <w:num w:numId="11" w16cid:durableId="1260719881">
    <w:abstractNumId w:val="11"/>
  </w:num>
  <w:num w:numId="12" w16cid:durableId="885793257">
    <w:abstractNumId w:val="6"/>
  </w:num>
  <w:num w:numId="13" w16cid:durableId="628362932">
    <w:abstractNumId w:val="8"/>
  </w:num>
  <w:num w:numId="14" w16cid:durableId="1963268162">
    <w:abstractNumId w:val="7"/>
  </w:num>
  <w:num w:numId="15" w16cid:durableId="2938750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2F"/>
    <w:rsid w:val="000025AC"/>
    <w:rsid w:val="00003595"/>
    <w:rsid w:val="00005466"/>
    <w:rsid w:val="00006A2F"/>
    <w:rsid w:val="000073E5"/>
    <w:rsid w:val="00010CFE"/>
    <w:rsid w:val="0001385E"/>
    <w:rsid w:val="00014EE6"/>
    <w:rsid w:val="000165E9"/>
    <w:rsid w:val="000169C7"/>
    <w:rsid w:val="0002026D"/>
    <w:rsid w:val="00025E1F"/>
    <w:rsid w:val="0002795C"/>
    <w:rsid w:val="00030770"/>
    <w:rsid w:val="0003186C"/>
    <w:rsid w:val="00033691"/>
    <w:rsid w:val="00041FF2"/>
    <w:rsid w:val="00045944"/>
    <w:rsid w:val="00047BE5"/>
    <w:rsid w:val="00047C33"/>
    <w:rsid w:val="000519D8"/>
    <w:rsid w:val="0005310B"/>
    <w:rsid w:val="000544A2"/>
    <w:rsid w:val="00062EC3"/>
    <w:rsid w:val="0006407E"/>
    <w:rsid w:val="00064EE7"/>
    <w:rsid w:val="000659AE"/>
    <w:rsid w:val="00072348"/>
    <w:rsid w:val="00073905"/>
    <w:rsid w:val="00076CE3"/>
    <w:rsid w:val="0008236B"/>
    <w:rsid w:val="00082436"/>
    <w:rsid w:val="00082647"/>
    <w:rsid w:val="00083DA1"/>
    <w:rsid w:val="000846F4"/>
    <w:rsid w:val="00085920"/>
    <w:rsid w:val="000877D3"/>
    <w:rsid w:val="00093C84"/>
    <w:rsid w:val="0009445A"/>
    <w:rsid w:val="00094D39"/>
    <w:rsid w:val="000A0A4A"/>
    <w:rsid w:val="000A21E2"/>
    <w:rsid w:val="000A21FA"/>
    <w:rsid w:val="000A3615"/>
    <w:rsid w:val="000A6D0E"/>
    <w:rsid w:val="000A75FC"/>
    <w:rsid w:val="000A7F79"/>
    <w:rsid w:val="000B4930"/>
    <w:rsid w:val="000C0C3F"/>
    <w:rsid w:val="000C2A47"/>
    <w:rsid w:val="000C4705"/>
    <w:rsid w:val="000C6069"/>
    <w:rsid w:val="000C717E"/>
    <w:rsid w:val="000D146C"/>
    <w:rsid w:val="000D2277"/>
    <w:rsid w:val="000D29F4"/>
    <w:rsid w:val="000D41CD"/>
    <w:rsid w:val="000D6CD2"/>
    <w:rsid w:val="000E2E2A"/>
    <w:rsid w:val="000E5666"/>
    <w:rsid w:val="000E59F2"/>
    <w:rsid w:val="000E5C35"/>
    <w:rsid w:val="000F1109"/>
    <w:rsid w:val="000F112E"/>
    <w:rsid w:val="000F1AAA"/>
    <w:rsid w:val="000F23B4"/>
    <w:rsid w:val="000F3AA9"/>
    <w:rsid w:val="000F500A"/>
    <w:rsid w:val="000F5CDE"/>
    <w:rsid w:val="00100D0E"/>
    <w:rsid w:val="001032B3"/>
    <w:rsid w:val="00105BEA"/>
    <w:rsid w:val="00106CDC"/>
    <w:rsid w:val="00107414"/>
    <w:rsid w:val="00110CBF"/>
    <w:rsid w:val="00111BF6"/>
    <w:rsid w:val="001142BD"/>
    <w:rsid w:val="001144DF"/>
    <w:rsid w:val="00116530"/>
    <w:rsid w:val="00122F86"/>
    <w:rsid w:val="00123E7D"/>
    <w:rsid w:val="00127153"/>
    <w:rsid w:val="00140D2A"/>
    <w:rsid w:val="00142749"/>
    <w:rsid w:val="00144C7D"/>
    <w:rsid w:val="00144F94"/>
    <w:rsid w:val="001451D2"/>
    <w:rsid w:val="00151658"/>
    <w:rsid w:val="00152764"/>
    <w:rsid w:val="00153AB9"/>
    <w:rsid w:val="00154A9E"/>
    <w:rsid w:val="001578E2"/>
    <w:rsid w:val="00161B61"/>
    <w:rsid w:val="00161F83"/>
    <w:rsid w:val="0016609A"/>
    <w:rsid w:val="00166436"/>
    <w:rsid w:val="00172588"/>
    <w:rsid w:val="001737F8"/>
    <w:rsid w:val="001755A2"/>
    <w:rsid w:val="00175907"/>
    <w:rsid w:val="00175B3D"/>
    <w:rsid w:val="001843ED"/>
    <w:rsid w:val="00190F0E"/>
    <w:rsid w:val="0019189D"/>
    <w:rsid w:val="001941A9"/>
    <w:rsid w:val="00195354"/>
    <w:rsid w:val="00195E2B"/>
    <w:rsid w:val="001A0F84"/>
    <w:rsid w:val="001A2A46"/>
    <w:rsid w:val="001A3837"/>
    <w:rsid w:val="001A3AE7"/>
    <w:rsid w:val="001A591F"/>
    <w:rsid w:val="001A6891"/>
    <w:rsid w:val="001B039C"/>
    <w:rsid w:val="001B100C"/>
    <w:rsid w:val="001B116F"/>
    <w:rsid w:val="001B225E"/>
    <w:rsid w:val="001B2E04"/>
    <w:rsid w:val="001B74C2"/>
    <w:rsid w:val="001C1170"/>
    <w:rsid w:val="001C3DD7"/>
    <w:rsid w:val="001C6082"/>
    <w:rsid w:val="001C70E1"/>
    <w:rsid w:val="001D580F"/>
    <w:rsid w:val="001E60F2"/>
    <w:rsid w:val="001F05FF"/>
    <w:rsid w:val="001F24ED"/>
    <w:rsid w:val="001F4F90"/>
    <w:rsid w:val="001F5127"/>
    <w:rsid w:val="001F62B1"/>
    <w:rsid w:val="001F78BC"/>
    <w:rsid w:val="0020023A"/>
    <w:rsid w:val="002004B5"/>
    <w:rsid w:val="002027DD"/>
    <w:rsid w:val="00203B46"/>
    <w:rsid w:val="00203F0C"/>
    <w:rsid w:val="00211826"/>
    <w:rsid w:val="002210D0"/>
    <w:rsid w:val="0022321B"/>
    <w:rsid w:val="00223B3C"/>
    <w:rsid w:val="00225F4D"/>
    <w:rsid w:val="002308D5"/>
    <w:rsid w:val="00230AD2"/>
    <w:rsid w:val="00233C0F"/>
    <w:rsid w:val="0023581C"/>
    <w:rsid w:val="00236168"/>
    <w:rsid w:val="00236708"/>
    <w:rsid w:val="00237800"/>
    <w:rsid w:val="00243453"/>
    <w:rsid w:val="0024643F"/>
    <w:rsid w:val="00251166"/>
    <w:rsid w:val="002544F0"/>
    <w:rsid w:val="00256771"/>
    <w:rsid w:val="00256EE7"/>
    <w:rsid w:val="00257281"/>
    <w:rsid w:val="00261AC1"/>
    <w:rsid w:val="00263142"/>
    <w:rsid w:val="00263EB2"/>
    <w:rsid w:val="00266C10"/>
    <w:rsid w:val="00267AA4"/>
    <w:rsid w:val="0027003B"/>
    <w:rsid w:val="002709A1"/>
    <w:rsid w:val="00270F27"/>
    <w:rsid w:val="00271508"/>
    <w:rsid w:val="002734E2"/>
    <w:rsid w:val="002802FC"/>
    <w:rsid w:val="002825E1"/>
    <w:rsid w:val="00284892"/>
    <w:rsid w:val="00292D01"/>
    <w:rsid w:val="00294F08"/>
    <w:rsid w:val="00296C86"/>
    <w:rsid w:val="002A4C00"/>
    <w:rsid w:val="002B0FF6"/>
    <w:rsid w:val="002B4DE2"/>
    <w:rsid w:val="002B7950"/>
    <w:rsid w:val="002C215D"/>
    <w:rsid w:val="002C23D3"/>
    <w:rsid w:val="002C2C0D"/>
    <w:rsid w:val="002C34C1"/>
    <w:rsid w:val="002C3D9B"/>
    <w:rsid w:val="002C661D"/>
    <w:rsid w:val="002D099C"/>
    <w:rsid w:val="002D5F64"/>
    <w:rsid w:val="002D65DE"/>
    <w:rsid w:val="002D6F7F"/>
    <w:rsid w:val="002E0EF1"/>
    <w:rsid w:val="002E170E"/>
    <w:rsid w:val="002E256B"/>
    <w:rsid w:val="002E54D9"/>
    <w:rsid w:val="002E7A34"/>
    <w:rsid w:val="002F04AC"/>
    <w:rsid w:val="002F1A31"/>
    <w:rsid w:val="002F2365"/>
    <w:rsid w:val="002F2B3A"/>
    <w:rsid w:val="002F5399"/>
    <w:rsid w:val="002F6420"/>
    <w:rsid w:val="00300E2E"/>
    <w:rsid w:val="00300EC0"/>
    <w:rsid w:val="003016DC"/>
    <w:rsid w:val="0030375F"/>
    <w:rsid w:val="00303D92"/>
    <w:rsid w:val="0030567A"/>
    <w:rsid w:val="003148E2"/>
    <w:rsid w:val="00316C35"/>
    <w:rsid w:val="00316EF5"/>
    <w:rsid w:val="00316F84"/>
    <w:rsid w:val="00317816"/>
    <w:rsid w:val="003215DD"/>
    <w:rsid w:val="00325256"/>
    <w:rsid w:val="00326DEF"/>
    <w:rsid w:val="00326EB7"/>
    <w:rsid w:val="00327A54"/>
    <w:rsid w:val="00331D1B"/>
    <w:rsid w:val="0033209E"/>
    <w:rsid w:val="00334061"/>
    <w:rsid w:val="0033570B"/>
    <w:rsid w:val="00335752"/>
    <w:rsid w:val="003374BE"/>
    <w:rsid w:val="003377DC"/>
    <w:rsid w:val="00341DAC"/>
    <w:rsid w:val="00352E34"/>
    <w:rsid w:val="003552B1"/>
    <w:rsid w:val="00357774"/>
    <w:rsid w:val="00357DD5"/>
    <w:rsid w:val="00361089"/>
    <w:rsid w:val="003706E9"/>
    <w:rsid w:val="00370BDE"/>
    <w:rsid w:val="00371E34"/>
    <w:rsid w:val="00371EE0"/>
    <w:rsid w:val="0037329C"/>
    <w:rsid w:val="003736E8"/>
    <w:rsid w:val="00374BBF"/>
    <w:rsid w:val="0037531B"/>
    <w:rsid w:val="00375CED"/>
    <w:rsid w:val="003765D4"/>
    <w:rsid w:val="003770DA"/>
    <w:rsid w:val="00377123"/>
    <w:rsid w:val="0037793B"/>
    <w:rsid w:val="00377B91"/>
    <w:rsid w:val="00386571"/>
    <w:rsid w:val="00390D71"/>
    <w:rsid w:val="00397429"/>
    <w:rsid w:val="003A0BAA"/>
    <w:rsid w:val="003A36DA"/>
    <w:rsid w:val="003A539C"/>
    <w:rsid w:val="003A71A6"/>
    <w:rsid w:val="003B02D7"/>
    <w:rsid w:val="003B13B6"/>
    <w:rsid w:val="003B3127"/>
    <w:rsid w:val="003B33E9"/>
    <w:rsid w:val="003B4288"/>
    <w:rsid w:val="003B772C"/>
    <w:rsid w:val="003C07D5"/>
    <w:rsid w:val="003C2C5B"/>
    <w:rsid w:val="003C3A81"/>
    <w:rsid w:val="003C65CF"/>
    <w:rsid w:val="003C6D0D"/>
    <w:rsid w:val="003C77AB"/>
    <w:rsid w:val="003D30BB"/>
    <w:rsid w:val="003D51D0"/>
    <w:rsid w:val="003D55E7"/>
    <w:rsid w:val="003D75A1"/>
    <w:rsid w:val="003E09AD"/>
    <w:rsid w:val="003E104B"/>
    <w:rsid w:val="003E168B"/>
    <w:rsid w:val="003E2954"/>
    <w:rsid w:val="003E5AF5"/>
    <w:rsid w:val="003E60F3"/>
    <w:rsid w:val="003E6B32"/>
    <w:rsid w:val="003F2C45"/>
    <w:rsid w:val="003F3A72"/>
    <w:rsid w:val="004005CC"/>
    <w:rsid w:val="00403DA1"/>
    <w:rsid w:val="004063E5"/>
    <w:rsid w:val="00406445"/>
    <w:rsid w:val="00406652"/>
    <w:rsid w:val="00407057"/>
    <w:rsid w:val="0040793E"/>
    <w:rsid w:val="00417DCE"/>
    <w:rsid w:val="00425E45"/>
    <w:rsid w:val="00425F0A"/>
    <w:rsid w:val="004263DD"/>
    <w:rsid w:val="00427DC9"/>
    <w:rsid w:val="004334A2"/>
    <w:rsid w:val="0043454B"/>
    <w:rsid w:val="00436DE2"/>
    <w:rsid w:val="00444699"/>
    <w:rsid w:val="004457DD"/>
    <w:rsid w:val="00446A96"/>
    <w:rsid w:val="0045175F"/>
    <w:rsid w:val="0045235A"/>
    <w:rsid w:val="00456A7F"/>
    <w:rsid w:val="00462BA2"/>
    <w:rsid w:val="004653B1"/>
    <w:rsid w:val="00467FBD"/>
    <w:rsid w:val="004729A7"/>
    <w:rsid w:val="00473C5C"/>
    <w:rsid w:val="00476AE3"/>
    <w:rsid w:val="00477C77"/>
    <w:rsid w:val="00481AEB"/>
    <w:rsid w:val="00483DFD"/>
    <w:rsid w:val="00486612"/>
    <w:rsid w:val="004866F4"/>
    <w:rsid w:val="00486D47"/>
    <w:rsid w:val="0049207A"/>
    <w:rsid w:val="0049431A"/>
    <w:rsid w:val="0049678F"/>
    <w:rsid w:val="004A0F6D"/>
    <w:rsid w:val="004A1E2C"/>
    <w:rsid w:val="004A28A4"/>
    <w:rsid w:val="004A3951"/>
    <w:rsid w:val="004A40BB"/>
    <w:rsid w:val="004B1ADC"/>
    <w:rsid w:val="004B2D77"/>
    <w:rsid w:val="004B3A65"/>
    <w:rsid w:val="004B74B5"/>
    <w:rsid w:val="004C0234"/>
    <w:rsid w:val="004C5A01"/>
    <w:rsid w:val="004C63A7"/>
    <w:rsid w:val="004D14E1"/>
    <w:rsid w:val="004D1E8E"/>
    <w:rsid w:val="004D4A56"/>
    <w:rsid w:val="004D4F6E"/>
    <w:rsid w:val="004D5413"/>
    <w:rsid w:val="004D71F2"/>
    <w:rsid w:val="004E0414"/>
    <w:rsid w:val="004E1B14"/>
    <w:rsid w:val="004E29CD"/>
    <w:rsid w:val="004E5D65"/>
    <w:rsid w:val="004E6C67"/>
    <w:rsid w:val="005042A4"/>
    <w:rsid w:val="00504CBE"/>
    <w:rsid w:val="00504EC0"/>
    <w:rsid w:val="00510A73"/>
    <w:rsid w:val="00511473"/>
    <w:rsid w:val="00512683"/>
    <w:rsid w:val="00514C07"/>
    <w:rsid w:val="00523274"/>
    <w:rsid w:val="0052381F"/>
    <w:rsid w:val="0052672F"/>
    <w:rsid w:val="00531014"/>
    <w:rsid w:val="00532B74"/>
    <w:rsid w:val="0054075E"/>
    <w:rsid w:val="005412F1"/>
    <w:rsid w:val="00541F8A"/>
    <w:rsid w:val="00544B94"/>
    <w:rsid w:val="005451A3"/>
    <w:rsid w:val="0054574E"/>
    <w:rsid w:val="0054650D"/>
    <w:rsid w:val="005507D4"/>
    <w:rsid w:val="00550C46"/>
    <w:rsid w:val="00552DC3"/>
    <w:rsid w:val="005542D7"/>
    <w:rsid w:val="00555057"/>
    <w:rsid w:val="00563F3E"/>
    <w:rsid w:val="005675A5"/>
    <w:rsid w:val="005706D0"/>
    <w:rsid w:val="00570E13"/>
    <w:rsid w:val="0057286E"/>
    <w:rsid w:val="00573C70"/>
    <w:rsid w:val="00574A03"/>
    <w:rsid w:val="00575FF6"/>
    <w:rsid w:val="00580640"/>
    <w:rsid w:val="00583286"/>
    <w:rsid w:val="00584111"/>
    <w:rsid w:val="0058498A"/>
    <w:rsid w:val="00591328"/>
    <w:rsid w:val="00591735"/>
    <w:rsid w:val="00592F30"/>
    <w:rsid w:val="00593E62"/>
    <w:rsid w:val="0059513D"/>
    <w:rsid w:val="00595A5F"/>
    <w:rsid w:val="005A0E6E"/>
    <w:rsid w:val="005A4A78"/>
    <w:rsid w:val="005A4DE5"/>
    <w:rsid w:val="005A5156"/>
    <w:rsid w:val="005C159F"/>
    <w:rsid w:val="005C2DB5"/>
    <w:rsid w:val="005C3684"/>
    <w:rsid w:val="005C636F"/>
    <w:rsid w:val="005C6463"/>
    <w:rsid w:val="005D75E6"/>
    <w:rsid w:val="005E075F"/>
    <w:rsid w:val="005E31AD"/>
    <w:rsid w:val="005E633A"/>
    <w:rsid w:val="005E75CD"/>
    <w:rsid w:val="005F00B8"/>
    <w:rsid w:val="005F17DB"/>
    <w:rsid w:val="005F654B"/>
    <w:rsid w:val="005F66F4"/>
    <w:rsid w:val="005F706A"/>
    <w:rsid w:val="006032A7"/>
    <w:rsid w:val="00603D2A"/>
    <w:rsid w:val="00605117"/>
    <w:rsid w:val="006069ED"/>
    <w:rsid w:val="00611C00"/>
    <w:rsid w:val="00611D16"/>
    <w:rsid w:val="00612A89"/>
    <w:rsid w:val="00622932"/>
    <w:rsid w:val="0063021C"/>
    <w:rsid w:val="00630C6A"/>
    <w:rsid w:val="00634F0B"/>
    <w:rsid w:val="0063536F"/>
    <w:rsid w:val="00635AAF"/>
    <w:rsid w:val="0063632D"/>
    <w:rsid w:val="0064091A"/>
    <w:rsid w:val="00640CAA"/>
    <w:rsid w:val="006411CE"/>
    <w:rsid w:val="006422A0"/>
    <w:rsid w:val="0064447E"/>
    <w:rsid w:val="00646255"/>
    <w:rsid w:val="00647BFA"/>
    <w:rsid w:val="00650174"/>
    <w:rsid w:val="00653048"/>
    <w:rsid w:val="006538DD"/>
    <w:rsid w:val="00654991"/>
    <w:rsid w:val="00662EBC"/>
    <w:rsid w:val="00664B6A"/>
    <w:rsid w:val="0066623D"/>
    <w:rsid w:val="00666897"/>
    <w:rsid w:val="0066769F"/>
    <w:rsid w:val="006707A7"/>
    <w:rsid w:val="00672FA5"/>
    <w:rsid w:val="00674381"/>
    <w:rsid w:val="0067458B"/>
    <w:rsid w:val="006756C1"/>
    <w:rsid w:val="006756D4"/>
    <w:rsid w:val="0067773A"/>
    <w:rsid w:val="006820CA"/>
    <w:rsid w:val="00682283"/>
    <w:rsid w:val="0068561C"/>
    <w:rsid w:val="00690465"/>
    <w:rsid w:val="006928D7"/>
    <w:rsid w:val="00692DC6"/>
    <w:rsid w:val="00693066"/>
    <w:rsid w:val="00694543"/>
    <w:rsid w:val="00694C77"/>
    <w:rsid w:val="00694D07"/>
    <w:rsid w:val="0069607A"/>
    <w:rsid w:val="006A0849"/>
    <w:rsid w:val="006B7C3C"/>
    <w:rsid w:val="006C22FC"/>
    <w:rsid w:val="006C55D7"/>
    <w:rsid w:val="006D0B78"/>
    <w:rsid w:val="006D3CE7"/>
    <w:rsid w:val="006E29A0"/>
    <w:rsid w:val="006E3B53"/>
    <w:rsid w:val="006E60D7"/>
    <w:rsid w:val="006F2BEC"/>
    <w:rsid w:val="00702311"/>
    <w:rsid w:val="007031B5"/>
    <w:rsid w:val="007058B0"/>
    <w:rsid w:val="00707D80"/>
    <w:rsid w:val="00716B28"/>
    <w:rsid w:val="00720117"/>
    <w:rsid w:val="00720CC8"/>
    <w:rsid w:val="00721FC6"/>
    <w:rsid w:val="0073078E"/>
    <w:rsid w:val="007308B9"/>
    <w:rsid w:val="0073309B"/>
    <w:rsid w:val="007337D7"/>
    <w:rsid w:val="00746E71"/>
    <w:rsid w:val="007516C0"/>
    <w:rsid w:val="007526C2"/>
    <w:rsid w:val="00752870"/>
    <w:rsid w:val="00753DD7"/>
    <w:rsid w:val="00756131"/>
    <w:rsid w:val="007562BF"/>
    <w:rsid w:val="00760214"/>
    <w:rsid w:val="0076288D"/>
    <w:rsid w:val="00762C91"/>
    <w:rsid w:val="007650F5"/>
    <w:rsid w:val="007671D1"/>
    <w:rsid w:val="00772F77"/>
    <w:rsid w:val="0078364D"/>
    <w:rsid w:val="007839C5"/>
    <w:rsid w:val="007840CB"/>
    <w:rsid w:val="007849BC"/>
    <w:rsid w:val="007854B0"/>
    <w:rsid w:val="00792242"/>
    <w:rsid w:val="00792C39"/>
    <w:rsid w:val="00793259"/>
    <w:rsid w:val="00797DCA"/>
    <w:rsid w:val="007A2D78"/>
    <w:rsid w:val="007A4DD0"/>
    <w:rsid w:val="007A4DF2"/>
    <w:rsid w:val="007A5F87"/>
    <w:rsid w:val="007A6A17"/>
    <w:rsid w:val="007B1216"/>
    <w:rsid w:val="007B6260"/>
    <w:rsid w:val="007B718D"/>
    <w:rsid w:val="007C11FA"/>
    <w:rsid w:val="007C1BE7"/>
    <w:rsid w:val="007C238B"/>
    <w:rsid w:val="007C3955"/>
    <w:rsid w:val="007C410A"/>
    <w:rsid w:val="007C55AA"/>
    <w:rsid w:val="007C5D9C"/>
    <w:rsid w:val="007C7096"/>
    <w:rsid w:val="007D1CA5"/>
    <w:rsid w:val="007D224A"/>
    <w:rsid w:val="007D248C"/>
    <w:rsid w:val="007D5966"/>
    <w:rsid w:val="007E21B1"/>
    <w:rsid w:val="007E551D"/>
    <w:rsid w:val="007E6F56"/>
    <w:rsid w:val="007F117D"/>
    <w:rsid w:val="00800E3B"/>
    <w:rsid w:val="0080166B"/>
    <w:rsid w:val="00801A9F"/>
    <w:rsid w:val="00804318"/>
    <w:rsid w:val="00804EC6"/>
    <w:rsid w:val="00805A8A"/>
    <w:rsid w:val="00806042"/>
    <w:rsid w:val="00810604"/>
    <w:rsid w:val="0081152B"/>
    <w:rsid w:val="0081389D"/>
    <w:rsid w:val="008158FC"/>
    <w:rsid w:val="00815DDF"/>
    <w:rsid w:val="0082076B"/>
    <w:rsid w:val="008265E6"/>
    <w:rsid w:val="008312EB"/>
    <w:rsid w:val="008329D3"/>
    <w:rsid w:val="00836E14"/>
    <w:rsid w:val="00846C35"/>
    <w:rsid w:val="00850854"/>
    <w:rsid w:val="00862E92"/>
    <w:rsid w:val="00863407"/>
    <w:rsid w:val="00871347"/>
    <w:rsid w:val="00874220"/>
    <w:rsid w:val="0087441C"/>
    <w:rsid w:val="00874FF9"/>
    <w:rsid w:val="008772EE"/>
    <w:rsid w:val="00877984"/>
    <w:rsid w:val="00883958"/>
    <w:rsid w:val="00883D85"/>
    <w:rsid w:val="00884A73"/>
    <w:rsid w:val="008851FE"/>
    <w:rsid w:val="008869F8"/>
    <w:rsid w:val="00890EDE"/>
    <w:rsid w:val="00892525"/>
    <w:rsid w:val="00893D23"/>
    <w:rsid w:val="00893E47"/>
    <w:rsid w:val="008A05B2"/>
    <w:rsid w:val="008A28A8"/>
    <w:rsid w:val="008B2278"/>
    <w:rsid w:val="008B235B"/>
    <w:rsid w:val="008B3CE3"/>
    <w:rsid w:val="008C0D96"/>
    <w:rsid w:val="008C168E"/>
    <w:rsid w:val="008C23DF"/>
    <w:rsid w:val="008C31B3"/>
    <w:rsid w:val="008C4592"/>
    <w:rsid w:val="008C6C04"/>
    <w:rsid w:val="008D4F29"/>
    <w:rsid w:val="008D6F3B"/>
    <w:rsid w:val="008E0D5D"/>
    <w:rsid w:val="008E58E9"/>
    <w:rsid w:val="008E5C3A"/>
    <w:rsid w:val="008E68DA"/>
    <w:rsid w:val="008F0984"/>
    <w:rsid w:val="008F2FD3"/>
    <w:rsid w:val="008F309B"/>
    <w:rsid w:val="008F3B3C"/>
    <w:rsid w:val="008F421E"/>
    <w:rsid w:val="008F6522"/>
    <w:rsid w:val="00902E5D"/>
    <w:rsid w:val="00904295"/>
    <w:rsid w:val="00905B7D"/>
    <w:rsid w:val="00906336"/>
    <w:rsid w:val="0091178C"/>
    <w:rsid w:val="0091526E"/>
    <w:rsid w:val="0091769A"/>
    <w:rsid w:val="0091790A"/>
    <w:rsid w:val="00920322"/>
    <w:rsid w:val="00922995"/>
    <w:rsid w:val="00925DD5"/>
    <w:rsid w:val="00926113"/>
    <w:rsid w:val="00932787"/>
    <w:rsid w:val="0093287B"/>
    <w:rsid w:val="00934685"/>
    <w:rsid w:val="00935785"/>
    <w:rsid w:val="0093768D"/>
    <w:rsid w:val="009413DA"/>
    <w:rsid w:val="00943D4C"/>
    <w:rsid w:val="00944231"/>
    <w:rsid w:val="00944A0D"/>
    <w:rsid w:val="009451FE"/>
    <w:rsid w:val="00950570"/>
    <w:rsid w:val="009559E4"/>
    <w:rsid w:val="00957772"/>
    <w:rsid w:val="00957DDE"/>
    <w:rsid w:val="00960286"/>
    <w:rsid w:val="00960B49"/>
    <w:rsid w:val="00960D66"/>
    <w:rsid w:val="00960E05"/>
    <w:rsid w:val="0096226E"/>
    <w:rsid w:val="0096467A"/>
    <w:rsid w:val="00966931"/>
    <w:rsid w:val="00966943"/>
    <w:rsid w:val="009712B4"/>
    <w:rsid w:val="00973A50"/>
    <w:rsid w:val="00977DF9"/>
    <w:rsid w:val="0098053A"/>
    <w:rsid w:val="0098074F"/>
    <w:rsid w:val="00992DC0"/>
    <w:rsid w:val="00993F40"/>
    <w:rsid w:val="00996FDD"/>
    <w:rsid w:val="009971D2"/>
    <w:rsid w:val="009A16C8"/>
    <w:rsid w:val="009A266F"/>
    <w:rsid w:val="009A308F"/>
    <w:rsid w:val="009A4542"/>
    <w:rsid w:val="009A4FDB"/>
    <w:rsid w:val="009A5EA6"/>
    <w:rsid w:val="009A6396"/>
    <w:rsid w:val="009A684A"/>
    <w:rsid w:val="009B3F5D"/>
    <w:rsid w:val="009B60C1"/>
    <w:rsid w:val="009C5A4C"/>
    <w:rsid w:val="009C6991"/>
    <w:rsid w:val="009C7BBF"/>
    <w:rsid w:val="009D3746"/>
    <w:rsid w:val="009E0496"/>
    <w:rsid w:val="009E1722"/>
    <w:rsid w:val="009E2B76"/>
    <w:rsid w:val="009E5ACF"/>
    <w:rsid w:val="009E7F51"/>
    <w:rsid w:val="009F46A3"/>
    <w:rsid w:val="009F6084"/>
    <w:rsid w:val="00A012C2"/>
    <w:rsid w:val="00A040D4"/>
    <w:rsid w:val="00A048AA"/>
    <w:rsid w:val="00A04ADF"/>
    <w:rsid w:val="00A055DA"/>
    <w:rsid w:val="00A06439"/>
    <w:rsid w:val="00A10AAA"/>
    <w:rsid w:val="00A129BB"/>
    <w:rsid w:val="00A14254"/>
    <w:rsid w:val="00A20E3B"/>
    <w:rsid w:val="00A25462"/>
    <w:rsid w:val="00A2578F"/>
    <w:rsid w:val="00A32D5C"/>
    <w:rsid w:val="00A3334D"/>
    <w:rsid w:val="00A36C55"/>
    <w:rsid w:val="00A42667"/>
    <w:rsid w:val="00A42D34"/>
    <w:rsid w:val="00A45499"/>
    <w:rsid w:val="00A466D7"/>
    <w:rsid w:val="00A46D24"/>
    <w:rsid w:val="00A47A90"/>
    <w:rsid w:val="00A47FB8"/>
    <w:rsid w:val="00A50F8B"/>
    <w:rsid w:val="00A571E9"/>
    <w:rsid w:val="00A61976"/>
    <w:rsid w:val="00A63622"/>
    <w:rsid w:val="00A65E2A"/>
    <w:rsid w:val="00A65EE6"/>
    <w:rsid w:val="00A66FB8"/>
    <w:rsid w:val="00A675F3"/>
    <w:rsid w:val="00A706C1"/>
    <w:rsid w:val="00A72645"/>
    <w:rsid w:val="00A747E7"/>
    <w:rsid w:val="00A777C4"/>
    <w:rsid w:val="00A80D76"/>
    <w:rsid w:val="00A81DB3"/>
    <w:rsid w:val="00A8277C"/>
    <w:rsid w:val="00A838D7"/>
    <w:rsid w:val="00A84607"/>
    <w:rsid w:val="00A84B15"/>
    <w:rsid w:val="00A855AA"/>
    <w:rsid w:val="00A85E28"/>
    <w:rsid w:val="00A870B1"/>
    <w:rsid w:val="00A871CE"/>
    <w:rsid w:val="00A87E25"/>
    <w:rsid w:val="00A90809"/>
    <w:rsid w:val="00A913C1"/>
    <w:rsid w:val="00A91C70"/>
    <w:rsid w:val="00A930DB"/>
    <w:rsid w:val="00A95277"/>
    <w:rsid w:val="00A95CA8"/>
    <w:rsid w:val="00A95CB9"/>
    <w:rsid w:val="00A9641C"/>
    <w:rsid w:val="00A968AF"/>
    <w:rsid w:val="00AA0DD6"/>
    <w:rsid w:val="00AA1E91"/>
    <w:rsid w:val="00AA2D37"/>
    <w:rsid w:val="00AA41F5"/>
    <w:rsid w:val="00AA47E8"/>
    <w:rsid w:val="00AA571C"/>
    <w:rsid w:val="00AA583C"/>
    <w:rsid w:val="00AA67DF"/>
    <w:rsid w:val="00AA6ACC"/>
    <w:rsid w:val="00AB2A07"/>
    <w:rsid w:val="00AB5129"/>
    <w:rsid w:val="00AB58E7"/>
    <w:rsid w:val="00AB63B2"/>
    <w:rsid w:val="00AC047A"/>
    <w:rsid w:val="00AC0C3E"/>
    <w:rsid w:val="00AC61AD"/>
    <w:rsid w:val="00AC6936"/>
    <w:rsid w:val="00AD0E11"/>
    <w:rsid w:val="00AD109C"/>
    <w:rsid w:val="00AD47FD"/>
    <w:rsid w:val="00AD7163"/>
    <w:rsid w:val="00AD7C86"/>
    <w:rsid w:val="00AE0270"/>
    <w:rsid w:val="00AE053C"/>
    <w:rsid w:val="00AE136E"/>
    <w:rsid w:val="00AE2BC0"/>
    <w:rsid w:val="00AF4F4D"/>
    <w:rsid w:val="00B02009"/>
    <w:rsid w:val="00B02360"/>
    <w:rsid w:val="00B03735"/>
    <w:rsid w:val="00B04FF3"/>
    <w:rsid w:val="00B05E73"/>
    <w:rsid w:val="00B07501"/>
    <w:rsid w:val="00B11D06"/>
    <w:rsid w:val="00B153E0"/>
    <w:rsid w:val="00B17120"/>
    <w:rsid w:val="00B21525"/>
    <w:rsid w:val="00B26FD9"/>
    <w:rsid w:val="00B30CE3"/>
    <w:rsid w:val="00B31C4D"/>
    <w:rsid w:val="00B375F9"/>
    <w:rsid w:val="00B44531"/>
    <w:rsid w:val="00B45972"/>
    <w:rsid w:val="00B47AAC"/>
    <w:rsid w:val="00B51113"/>
    <w:rsid w:val="00B51334"/>
    <w:rsid w:val="00B51CFE"/>
    <w:rsid w:val="00B526F6"/>
    <w:rsid w:val="00B53AEF"/>
    <w:rsid w:val="00B541B1"/>
    <w:rsid w:val="00B54F56"/>
    <w:rsid w:val="00B5704B"/>
    <w:rsid w:val="00B67BEE"/>
    <w:rsid w:val="00B70CA1"/>
    <w:rsid w:val="00B77363"/>
    <w:rsid w:val="00B815BF"/>
    <w:rsid w:val="00B8718B"/>
    <w:rsid w:val="00B9072D"/>
    <w:rsid w:val="00B9203F"/>
    <w:rsid w:val="00B96875"/>
    <w:rsid w:val="00B97A7F"/>
    <w:rsid w:val="00BA6368"/>
    <w:rsid w:val="00BA6AC5"/>
    <w:rsid w:val="00BB1959"/>
    <w:rsid w:val="00BB6826"/>
    <w:rsid w:val="00BC179D"/>
    <w:rsid w:val="00BC4C96"/>
    <w:rsid w:val="00BC6D5C"/>
    <w:rsid w:val="00BC767B"/>
    <w:rsid w:val="00BD1E77"/>
    <w:rsid w:val="00BD49C7"/>
    <w:rsid w:val="00BD4DE3"/>
    <w:rsid w:val="00BD7D96"/>
    <w:rsid w:val="00BE4DF1"/>
    <w:rsid w:val="00BE4FB4"/>
    <w:rsid w:val="00BE51A2"/>
    <w:rsid w:val="00BF1E32"/>
    <w:rsid w:val="00BF23C0"/>
    <w:rsid w:val="00BF2512"/>
    <w:rsid w:val="00C05B4C"/>
    <w:rsid w:val="00C0605B"/>
    <w:rsid w:val="00C1083F"/>
    <w:rsid w:val="00C11EBF"/>
    <w:rsid w:val="00C12D74"/>
    <w:rsid w:val="00C132D1"/>
    <w:rsid w:val="00C15403"/>
    <w:rsid w:val="00C155FB"/>
    <w:rsid w:val="00C16840"/>
    <w:rsid w:val="00C17D35"/>
    <w:rsid w:val="00C20067"/>
    <w:rsid w:val="00C224BF"/>
    <w:rsid w:val="00C2525D"/>
    <w:rsid w:val="00C30208"/>
    <w:rsid w:val="00C31E6A"/>
    <w:rsid w:val="00C32911"/>
    <w:rsid w:val="00C34E66"/>
    <w:rsid w:val="00C37098"/>
    <w:rsid w:val="00C40EDC"/>
    <w:rsid w:val="00C45BE9"/>
    <w:rsid w:val="00C5051F"/>
    <w:rsid w:val="00C5205C"/>
    <w:rsid w:val="00C569BB"/>
    <w:rsid w:val="00C573D9"/>
    <w:rsid w:val="00C57438"/>
    <w:rsid w:val="00C6631C"/>
    <w:rsid w:val="00C712D8"/>
    <w:rsid w:val="00C753FF"/>
    <w:rsid w:val="00C80B7E"/>
    <w:rsid w:val="00C8240A"/>
    <w:rsid w:val="00C834F3"/>
    <w:rsid w:val="00C847FD"/>
    <w:rsid w:val="00C85029"/>
    <w:rsid w:val="00C86516"/>
    <w:rsid w:val="00C86B6A"/>
    <w:rsid w:val="00C9313E"/>
    <w:rsid w:val="00C945BB"/>
    <w:rsid w:val="00C959B7"/>
    <w:rsid w:val="00CA002B"/>
    <w:rsid w:val="00CA2A09"/>
    <w:rsid w:val="00CA44DB"/>
    <w:rsid w:val="00CA55D4"/>
    <w:rsid w:val="00CA7005"/>
    <w:rsid w:val="00CB1F23"/>
    <w:rsid w:val="00CB6D30"/>
    <w:rsid w:val="00CC0A0A"/>
    <w:rsid w:val="00CC0EB1"/>
    <w:rsid w:val="00CC25CD"/>
    <w:rsid w:val="00CC2AB5"/>
    <w:rsid w:val="00CC5BA3"/>
    <w:rsid w:val="00CC6255"/>
    <w:rsid w:val="00CC7E73"/>
    <w:rsid w:val="00CD3D24"/>
    <w:rsid w:val="00CD507A"/>
    <w:rsid w:val="00CE2C3F"/>
    <w:rsid w:val="00CE3D3D"/>
    <w:rsid w:val="00CE47B1"/>
    <w:rsid w:val="00CE6A52"/>
    <w:rsid w:val="00CF0E6D"/>
    <w:rsid w:val="00CF138F"/>
    <w:rsid w:val="00CF3087"/>
    <w:rsid w:val="00CF4F29"/>
    <w:rsid w:val="00CF5C1B"/>
    <w:rsid w:val="00CF6745"/>
    <w:rsid w:val="00CF6C5F"/>
    <w:rsid w:val="00D02420"/>
    <w:rsid w:val="00D02DBC"/>
    <w:rsid w:val="00D035E4"/>
    <w:rsid w:val="00D03817"/>
    <w:rsid w:val="00D07204"/>
    <w:rsid w:val="00D106B7"/>
    <w:rsid w:val="00D11517"/>
    <w:rsid w:val="00D115F0"/>
    <w:rsid w:val="00D12E07"/>
    <w:rsid w:val="00D12EA1"/>
    <w:rsid w:val="00D22A13"/>
    <w:rsid w:val="00D30382"/>
    <w:rsid w:val="00D3113B"/>
    <w:rsid w:val="00D31E7C"/>
    <w:rsid w:val="00D3758E"/>
    <w:rsid w:val="00D41184"/>
    <w:rsid w:val="00D41244"/>
    <w:rsid w:val="00D41ADC"/>
    <w:rsid w:val="00D42826"/>
    <w:rsid w:val="00D4737D"/>
    <w:rsid w:val="00D47A8B"/>
    <w:rsid w:val="00D50B33"/>
    <w:rsid w:val="00D50C49"/>
    <w:rsid w:val="00D55706"/>
    <w:rsid w:val="00D568B4"/>
    <w:rsid w:val="00D57B32"/>
    <w:rsid w:val="00D645CA"/>
    <w:rsid w:val="00D66191"/>
    <w:rsid w:val="00D72D93"/>
    <w:rsid w:val="00D84D24"/>
    <w:rsid w:val="00D8618A"/>
    <w:rsid w:val="00D91546"/>
    <w:rsid w:val="00D9181B"/>
    <w:rsid w:val="00D9195A"/>
    <w:rsid w:val="00D91AE3"/>
    <w:rsid w:val="00DA1CC5"/>
    <w:rsid w:val="00DA31D8"/>
    <w:rsid w:val="00DA379C"/>
    <w:rsid w:val="00DA77BB"/>
    <w:rsid w:val="00DB2F86"/>
    <w:rsid w:val="00DB36F7"/>
    <w:rsid w:val="00DB5373"/>
    <w:rsid w:val="00DB64A6"/>
    <w:rsid w:val="00DC0AD8"/>
    <w:rsid w:val="00DC18D4"/>
    <w:rsid w:val="00DC6030"/>
    <w:rsid w:val="00DD104E"/>
    <w:rsid w:val="00DD1C20"/>
    <w:rsid w:val="00DD335F"/>
    <w:rsid w:val="00DD4739"/>
    <w:rsid w:val="00DD488C"/>
    <w:rsid w:val="00DE21BA"/>
    <w:rsid w:val="00DE39E7"/>
    <w:rsid w:val="00DE4070"/>
    <w:rsid w:val="00DE7FC9"/>
    <w:rsid w:val="00DF1145"/>
    <w:rsid w:val="00DF3E5E"/>
    <w:rsid w:val="00DF63E4"/>
    <w:rsid w:val="00DF6F1F"/>
    <w:rsid w:val="00DF7395"/>
    <w:rsid w:val="00E012F8"/>
    <w:rsid w:val="00E02503"/>
    <w:rsid w:val="00E02977"/>
    <w:rsid w:val="00E06ACC"/>
    <w:rsid w:val="00E10408"/>
    <w:rsid w:val="00E10780"/>
    <w:rsid w:val="00E14555"/>
    <w:rsid w:val="00E147E7"/>
    <w:rsid w:val="00E15652"/>
    <w:rsid w:val="00E16D14"/>
    <w:rsid w:val="00E16D7A"/>
    <w:rsid w:val="00E2027D"/>
    <w:rsid w:val="00E2275A"/>
    <w:rsid w:val="00E2467C"/>
    <w:rsid w:val="00E27070"/>
    <w:rsid w:val="00E270DB"/>
    <w:rsid w:val="00E2768A"/>
    <w:rsid w:val="00E30747"/>
    <w:rsid w:val="00E314DD"/>
    <w:rsid w:val="00E32D42"/>
    <w:rsid w:val="00E33887"/>
    <w:rsid w:val="00E33E99"/>
    <w:rsid w:val="00E3401E"/>
    <w:rsid w:val="00E3798C"/>
    <w:rsid w:val="00E4307D"/>
    <w:rsid w:val="00E43AE8"/>
    <w:rsid w:val="00E448AB"/>
    <w:rsid w:val="00E47034"/>
    <w:rsid w:val="00E47C75"/>
    <w:rsid w:val="00E50200"/>
    <w:rsid w:val="00E50472"/>
    <w:rsid w:val="00E53E86"/>
    <w:rsid w:val="00E63E89"/>
    <w:rsid w:val="00E64E8A"/>
    <w:rsid w:val="00E71D85"/>
    <w:rsid w:val="00E72F9C"/>
    <w:rsid w:val="00E736F9"/>
    <w:rsid w:val="00E7492A"/>
    <w:rsid w:val="00E75333"/>
    <w:rsid w:val="00E7683E"/>
    <w:rsid w:val="00E76957"/>
    <w:rsid w:val="00E77879"/>
    <w:rsid w:val="00E86650"/>
    <w:rsid w:val="00E86911"/>
    <w:rsid w:val="00E97BAF"/>
    <w:rsid w:val="00EA25EF"/>
    <w:rsid w:val="00EA3B83"/>
    <w:rsid w:val="00EA42D2"/>
    <w:rsid w:val="00EA4A7A"/>
    <w:rsid w:val="00EA6D05"/>
    <w:rsid w:val="00EB517B"/>
    <w:rsid w:val="00EB591F"/>
    <w:rsid w:val="00EC0785"/>
    <w:rsid w:val="00EC0B50"/>
    <w:rsid w:val="00EC3247"/>
    <w:rsid w:val="00ED2E38"/>
    <w:rsid w:val="00ED6206"/>
    <w:rsid w:val="00EE00DB"/>
    <w:rsid w:val="00EE13EF"/>
    <w:rsid w:val="00EE23D2"/>
    <w:rsid w:val="00EE2E67"/>
    <w:rsid w:val="00EE3C47"/>
    <w:rsid w:val="00EE3C68"/>
    <w:rsid w:val="00EE6A80"/>
    <w:rsid w:val="00EF0A31"/>
    <w:rsid w:val="00EF1158"/>
    <w:rsid w:val="00EF75BB"/>
    <w:rsid w:val="00F0239A"/>
    <w:rsid w:val="00F036B0"/>
    <w:rsid w:val="00F04180"/>
    <w:rsid w:val="00F06606"/>
    <w:rsid w:val="00F12834"/>
    <w:rsid w:val="00F148FC"/>
    <w:rsid w:val="00F15177"/>
    <w:rsid w:val="00F17351"/>
    <w:rsid w:val="00F17D47"/>
    <w:rsid w:val="00F224D4"/>
    <w:rsid w:val="00F24884"/>
    <w:rsid w:val="00F24C67"/>
    <w:rsid w:val="00F24D0B"/>
    <w:rsid w:val="00F270BE"/>
    <w:rsid w:val="00F31174"/>
    <w:rsid w:val="00F31614"/>
    <w:rsid w:val="00F31CAF"/>
    <w:rsid w:val="00F32EC8"/>
    <w:rsid w:val="00F331C0"/>
    <w:rsid w:val="00F36CB8"/>
    <w:rsid w:val="00F37214"/>
    <w:rsid w:val="00F37BE4"/>
    <w:rsid w:val="00F41661"/>
    <w:rsid w:val="00F41E61"/>
    <w:rsid w:val="00F436C8"/>
    <w:rsid w:val="00F44B34"/>
    <w:rsid w:val="00F46925"/>
    <w:rsid w:val="00F51379"/>
    <w:rsid w:val="00F53E72"/>
    <w:rsid w:val="00F5528C"/>
    <w:rsid w:val="00F55FB2"/>
    <w:rsid w:val="00F567AE"/>
    <w:rsid w:val="00F621AB"/>
    <w:rsid w:val="00F6396C"/>
    <w:rsid w:val="00F65D46"/>
    <w:rsid w:val="00F733A1"/>
    <w:rsid w:val="00F736CA"/>
    <w:rsid w:val="00F76000"/>
    <w:rsid w:val="00F76619"/>
    <w:rsid w:val="00F8134E"/>
    <w:rsid w:val="00F839F6"/>
    <w:rsid w:val="00F953FF"/>
    <w:rsid w:val="00F96A6B"/>
    <w:rsid w:val="00FA05C3"/>
    <w:rsid w:val="00FA533C"/>
    <w:rsid w:val="00FB254E"/>
    <w:rsid w:val="00FB5AC4"/>
    <w:rsid w:val="00FB5D9A"/>
    <w:rsid w:val="00FC2DC8"/>
    <w:rsid w:val="00FC6FEC"/>
    <w:rsid w:val="00FD14DA"/>
    <w:rsid w:val="00FD2E27"/>
    <w:rsid w:val="00FD3490"/>
    <w:rsid w:val="00FD3FA8"/>
    <w:rsid w:val="00FD4E23"/>
    <w:rsid w:val="00FE0AB1"/>
    <w:rsid w:val="00FE6966"/>
    <w:rsid w:val="00FF472B"/>
    <w:rsid w:val="00FF59AF"/>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02FE36"/>
  <w15:docId w15:val="{ECB3741E-740E-4C5A-8BEE-D0E5696B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86"/>
    <w:rPr>
      <w:rFonts w:ascii="Times New Roman" w:eastAsia="Times New Roman" w:hAnsi="Times New Roman"/>
      <w:sz w:val="24"/>
      <w:szCs w:val="24"/>
    </w:rPr>
  </w:style>
  <w:style w:type="paragraph" w:styleId="Naslov1">
    <w:name w:val="heading 1"/>
    <w:basedOn w:val="Normal"/>
    <w:next w:val="Normal"/>
    <w:link w:val="Naslov1Char"/>
    <w:qFormat/>
    <w:locked/>
    <w:rsid w:val="002544F0"/>
    <w:pPr>
      <w:keepNext/>
      <w:keepLines/>
      <w:numPr>
        <w:numId w:val="1"/>
      </w:numPr>
      <w:spacing w:before="240"/>
      <w:outlineLvl w:val="0"/>
    </w:pPr>
    <w:rPr>
      <w:rFonts w:eastAsiaTheme="majorEastAsia" w:cstheme="majorBidi"/>
      <w:b/>
      <w:color w:val="000000" w:themeColor="text1"/>
      <w:szCs w:val="32"/>
    </w:rPr>
  </w:style>
  <w:style w:type="paragraph" w:styleId="Naslov2">
    <w:name w:val="heading 2"/>
    <w:basedOn w:val="Normal"/>
    <w:next w:val="Normal"/>
    <w:link w:val="Naslov2Char"/>
    <w:uiPriority w:val="99"/>
    <w:qFormat/>
    <w:locked/>
    <w:rsid w:val="00966943"/>
    <w:pPr>
      <w:keepNext/>
      <w:spacing w:before="240" w:after="60" w:line="276" w:lineRule="auto"/>
      <w:outlineLvl w:val="1"/>
    </w:pPr>
    <w:rPr>
      <w:rFonts w:cs="Arial"/>
      <w:b/>
      <w:bCs/>
      <w:iCs/>
      <w:color w:val="000000" w:themeColor="text1"/>
      <w:szCs w:val="28"/>
      <w:lang w:eastAsia="en-US"/>
    </w:rPr>
  </w:style>
  <w:style w:type="paragraph" w:styleId="Naslov3">
    <w:name w:val="heading 3"/>
    <w:basedOn w:val="Normal"/>
    <w:next w:val="Normal"/>
    <w:link w:val="Naslov3Char"/>
    <w:semiHidden/>
    <w:unhideWhenUsed/>
    <w:qFormat/>
    <w:locked/>
    <w:rsid w:val="008265E6"/>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locked/>
    <w:rsid w:val="00966943"/>
    <w:rPr>
      <w:rFonts w:ascii="Times New Roman" w:eastAsia="Times New Roman" w:hAnsi="Times New Roman" w:cs="Arial"/>
      <w:b/>
      <w:bCs/>
      <w:iCs/>
      <w:color w:val="000000" w:themeColor="text1"/>
      <w:sz w:val="24"/>
      <w:szCs w:val="28"/>
      <w:lang w:eastAsia="en-US"/>
    </w:rPr>
  </w:style>
  <w:style w:type="paragraph" w:styleId="Zaglavlje">
    <w:name w:val="header"/>
    <w:basedOn w:val="Normal"/>
    <w:link w:val="ZaglavljeChar"/>
    <w:uiPriority w:val="99"/>
    <w:rsid w:val="00006A2F"/>
    <w:pPr>
      <w:tabs>
        <w:tab w:val="center" w:pos="4536"/>
        <w:tab w:val="right" w:pos="9072"/>
      </w:tabs>
    </w:pPr>
    <w:rPr>
      <w:rFonts w:cs="Arial"/>
      <w:color w:val="000080"/>
      <w:sz w:val="16"/>
    </w:rPr>
  </w:style>
  <w:style w:type="character" w:customStyle="1" w:styleId="ZaglavljeChar">
    <w:name w:val="Zaglavlje Char"/>
    <w:basedOn w:val="Zadanifontodlomka"/>
    <w:link w:val="Zaglavlje"/>
    <w:uiPriority w:val="99"/>
    <w:locked/>
    <w:rsid w:val="00006A2F"/>
    <w:rPr>
      <w:rFonts w:ascii="Times New Roman" w:hAnsi="Times New Roman" w:cs="Arial"/>
      <w:color w:val="000080"/>
      <w:sz w:val="24"/>
      <w:szCs w:val="24"/>
      <w:lang w:eastAsia="hr-HR"/>
    </w:rPr>
  </w:style>
  <w:style w:type="paragraph" w:customStyle="1" w:styleId="Style1">
    <w:name w:val="Style1"/>
    <w:basedOn w:val="Normal"/>
    <w:uiPriority w:val="99"/>
    <w:rsid w:val="00006A2F"/>
    <w:pPr>
      <w:overflowPunct w:val="0"/>
      <w:autoSpaceDE w:val="0"/>
      <w:autoSpaceDN w:val="0"/>
      <w:adjustRightInd w:val="0"/>
      <w:spacing w:before="120"/>
      <w:jc w:val="both"/>
      <w:textAlignment w:val="baseline"/>
    </w:pPr>
    <w:rPr>
      <w:szCs w:val="20"/>
      <w:lang w:val="en-GB" w:eastAsia="en-US"/>
    </w:rPr>
  </w:style>
  <w:style w:type="paragraph" w:styleId="Tekstbalonia">
    <w:name w:val="Balloon Text"/>
    <w:basedOn w:val="Normal"/>
    <w:link w:val="TekstbaloniaChar"/>
    <w:uiPriority w:val="99"/>
    <w:semiHidden/>
    <w:rsid w:val="00006A2F"/>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006A2F"/>
    <w:rPr>
      <w:rFonts w:ascii="Tahoma" w:hAnsi="Tahoma" w:cs="Tahoma"/>
      <w:sz w:val="16"/>
      <w:szCs w:val="16"/>
      <w:lang w:eastAsia="hr-HR"/>
    </w:rPr>
  </w:style>
  <w:style w:type="paragraph" w:styleId="Bezproreda">
    <w:name w:val="No Spacing"/>
    <w:link w:val="BezproredaChar"/>
    <w:uiPriority w:val="1"/>
    <w:qFormat/>
    <w:rsid w:val="00142749"/>
    <w:rPr>
      <w:rFonts w:ascii="Times New Roman" w:eastAsia="Times New Roman" w:hAnsi="Times New Roman"/>
      <w:sz w:val="24"/>
      <w:szCs w:val="24"/>
    </w:rPr>
  </w:style>
  <w:style w:type="paragraph" w:styleId="StandardWeb">
    <w:name w:val="Normal (Web)"/>
    <w:basedOn w:val="Normal"/>
    <w:uiPriority w:val="99"/>
    <w:rsid w:val="0091526E"/>
    <w:pPr>
      <w:spacing w:before="100" w:beforeAutospacing="1" w:after="100" w:afterAutospacing="1"/>
    </w:pPr>
    <w:rPr>
      <w:rFonts w:eastAsia="Calibri"/>
    </w:rPr>
  </w:style>
  <w:style w:type="paragraph" w:styleId="Tijeloteksta">
    <w:name w:val="Body Text"/>
    <w:basedOn w:val="Normal"/>
    <w:link w:val="TijelotekstaChar"/>
    <w:uiPriority w:val="99"/>
    <w:semiHidden/>
    <w:rsid w:val="0091526E"/>
    <w:pPr>
      <w:jc w:val="center"/>
    </w:pPr>
    <w:rPr>
      <w:rFonts w:eastAsia="Calibri"/>
    </w:rPr>
  </w:style>
  <w:style w:type="character" w:customStyle="1" w:styleId="TijelotekstaChar">
    <w:name w:val="Tijelo teksta Char"/>
    <w:basedOn w:val="Zadanifontodlomka"/>
    <w:link w:val="Tijeloteksta"/>
    <w:uiPriority w:val="99"/>
    <w:semiHidden/>
    <w:locked/>
    <w:rsid w:val="00707D80"/>
    <w:rPr>
      <w:rFonts w:ascii="Times New Roman" w:hAnsi="Times New Roman" w:cs="Times New Roman"/>
      <w:sz w:val="24"/>
      <w:szCs w:val="24"/>
    </w:rPr>
  </w:style>
  <w:style w:type="character" w:styleId="Hiperveza">
    <w:name w:val="Hyperlink"/>
    <w:basedOn w:val="Zadanifontodlomka"/>
    <w:uiPriority w:val="99"/>
    <w:rsid w:val="005C6463"/>
    <w:rPr>
      <w:rFonts w:cs="Times New Roman"/>
      <w:color w:val="0000FF"/>
      <w:u w:val="single"/>
    </w:rPr>
  </w:style>
  <w:style w:type="paragraph" w:styleId="Odlomakpopisa">
    <w:name w:val="List Paragraph"/>
    <w:basedOn w:val="Normal"/>
    <w:link w:val="OdlomakpopisaChar"/>
    <w:uiPriority w:val="34"/>
    <w:qFormat/>
    <w:rsid w:val="00B153E0"/>
    <w:pPr>
      <w:ind w:left="708"/>
    </w:pPr>
  </w:style>
  <w:style w:type="paragraph" w:styleId="Podnoje">
    <w:name w:val="footer"/>
    <w:basedOn w:val="Normal"/>
    <w:link w:val="PodnojeChar"/>
    <w:uiPriority w:val="99"/>
    <w:unhideWhenUsed/>
    <w:rsid w:val="00591328"/>
    <w:pPr>
      <w:tabs>
        <w:tab w:val="center" w:pos="4536"/>
        <w:tab w:val="right" w:pos="9072"/>
      </w:tabs>
    </w:pPr>
  </w:style>
  <w:style w:type="character" w:customStyle="1" w:styleId="PodnojeChar">
    <w:name w:val="Podnožje Char"/>
    <w:basedOn w:val="Zadanifontodlomka"/>
    <w:link w:val="Podnoje"/>
    <w:uiPriority w:val="99"/>
    <w:rsid w:val="00591328"/>
    <w:rPr>
      <w:rFonts w:ascii="Times New Roman" w:eastAsia="Times New Roman" w:hAnsi="Times New Roman"/>
      <w:sz w:val="24"/>
      <w:szCs w:val="24"/>
    </w:rPr>
  </w:style>
  <w:style w:type="table" w:styleId="Reetkatablice">
    <w:name w:val="Table Grid"/>
    <w:basedOn w:val="Obinatablica"/>
    <w:uiPriority w:val="39"/>
    <w:locked/>
    <w:rsid w:val="00E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locked/>
    <w:rsid w:val="00E2275A"/>
    <w:pPr>
      <w:spacing w:after="200"/>
    </w:pPr>
    <w:rPr>
      <w:i/>
      <w:iCs/>
      <w:color w:val="1F497D" w:themeColor="text2"/>
      <w:sz w:val="18"/>
      <w:szCs w:val="18"/>
    </w:rPr>
  </w:style>
  <w:style w:type="paragraph" w:styleId="Tekstfusnote">
    <w:name w:val="footnote text"/>
    <w:basedOn w:val="Normal"/>
    <w:link w:val="TekstfusnoteChar"/>
    <w:uiPriority w:val="99"/>
    <w:semiHidden/>
    <w:unhideWhenUsed/>
    <w:rsid w:val="004D1E8E"/>
    <w:rPr>
      <w:rFonts w:asciiTheme="minorHAnsi" w:eastAsia="Arial" w:hAnsiTheme="minorHAnsi" w:cstheme="minorBidi"/>
      <w:sz w:val="20"/>
      <w:szCs w:val="20"/>
      <w:lang w:eastAsia="en-US"/>
    </w:rPr>
  </w:style>
  <w:style w:type="character" w:customStyle="1" w:styleId="TekstfusnoteChar">
    <w:name w:val="Tekst fusnote Char"/>
    <w:basedOn w:val="Zadanifontodlomka"/>
    <w:link w:val="Tekstfusnote"/>
    <w:uiPriority w:val="99"/>
    <w:semiHidden/>
    <w:rsid w:val="004D1E8E"/>
    <w:rPr>
      <w:rFonts w:asciiTheme="minorHAnsi" w:eastAsia="Arial" w:hAnsiTheme="minorHAnsi" w:cstheme="minorBidi"/>
      <w:lang w:eastAsia="en-US"/>
    </w:rPr>
  </w:style>
  <w:style w:type="character" w:styleId="Referencafusnote">
    <w:name w:val="footnote reference"/>
    <w:basedOn w:val="Zadanifontodlomka"/>
    <w:uiPriority w:val="99"/>
    <w:semiHidden/>
    <w:unhideWhenUsed/>
    <w:rsid w:val="004D1E8E"/>
    <w:rPr>
      <w:vertAlign w:val="superscript"/>
    </w:rPr>
  </w:style>
  <w:style w:type="character" w:customStyle="1" w:styleId="OdlomakpopisaChar">
    <w:name w:val="Odlomak popisa Char"/>
    <w:link w:val="Odlomakpopisa"/>
    <w:uiPriority w:val="34"/>
    <w:locked/>
    <w:rsid w:val="004D1E8E"/>
    <w:rPr>
      <w:rFonts w:ascii="Times New Roman" w:eastAsia="Times New Roman" w:hAnsi="Times New Roman"/>
      <w:sz w:val="24"/>
      <w:szCs w:val="24"/>
    </w:rPr>
  </w:style>
  <w:style w:type="character" w:styleId="Referencakomentara">
    <w:name w:val="annotation reference"/>
    <w:basedOn w:val="Zadanifontodlomka"/>
    <w:uiPriority w:val="99"/>
    <w:unhideWhenUsed/>
    <w:rsid w:val="008C31B3"/>
    <w:rPr>
      <w:sz w:val="16"/>
      <w:szCs w:val="16"/>
    </w:rPr>
  </w:style>
  <w:style w:type="paragraph" w:styleId="Tekstkomentara">
    <w:name w:val="annotation text"/>
    <w:basedOn w:val="Normal"/>
    <w:link w:val="TekstkomentaraChar"/>
    <w:uiPriority w:val="99"/>
    <w:unhideWhenUsed/>
    <w:rsid w:val="008C31B3"/>
    <w:rPr>
      <w:sz w:val="20"/>
      <w:szCs w:val="20"/>
    </w:rPr>
  </w:style>
  <w:style w:type="character" w:customStyle="1" w:styleId="TekstkomentaraChar">
    <w:name w:val="Tekst komentara Char"/>
    <w:basedOn w:val="Zadanifontodlomka"/>
    <w:link w:val="Tekstkomentara"/>
    <w:uiPriority w:val="99"/>
    <w:rsid w:val="008C31B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8C31B3"/>
    <w:rPr>
      <w:b/>
      <w:bCs/>
    </w:rPr>
  </w:style>
  <w:style w:type="character" w:customStyle="1" w:styleId="PredmetkomentaraChar">
    <w:name w:val="Predmet komentara Char"/>
    <w:basedOn w:val="TekstkomentaraChar"/>
    <w:link w:val="Predmetkomentara"/>
    <w:uiPriority w:val="99"/>
    <w:semiHidden/>
    <w:rsid w:val="008C31B3"/>
    <w:rPr>
      <w:rFonts w:ascii="Times New Roman" w:eastAsia="Times New Roman" w:hAnsi="Times New Roman"/>
      <w:b/>
      <w:bCs/>
    </w:rPr>
  </w:style>
  <w:style w:type="paragraph" w:customStyle="1" w:styleId="Standard">
    <w:name w:val="Standard"/>
    <w:rsid w:val="00F331C0"/>
    <w:pPr>
      <w:suppressAutoHyphens/>
      <w:autoSpaceDN w:val="0"/>
      <w:textAlignment w:val="baseline"/>
    </w:pPr>
    <w:rPr>
      <w:rFonts w:ascii="Times New Roman" w:eastAsia="Times New Roman" w:hAnsi="Times New Roman"/>
      <w:kern w:val="3"/>
      <w:sz w:val="24"/>
      <w:szCs w:val="24"/>
    </w:rPr>
  </w:style>
  <w:style w:type="character" w:customStyle="1" w:styleId="Naslov1Char">
    <w:name w:val="Naslov 1 Char"/>
    <w:basedOn w:val="Zadanifontodlomka"/>
    <w:link w:val="Naslov1"/>
    <w:rsid w:val="002544F0"/>
    <w:rPr>
      <w:rFonts w:ascii="Times New Roman" w:eastAsiaTheme="majorEastAsia" w:hAnsi="Times New Roman" w:cstheme="majorBidi"/>
      <w:b/>
      <w:color w:val="000000" w:themeColor="text1"/>
      <w:sz w:val="24"/>
      <w:szCs w:val="32"/>
    </w:rPr>
  </w:style>
  <w:style w:type="character" w:customStyle="1" w:styleId="fs12lh1-5">
    <w:name w:val="fs12lh1-5"/>
    <w:basedOn w:val="Zadanifontodlomka"/>
    <w:rsid w:val="00BC767B"/>
  </w:style>
  <w:style w:type="table" w:customStyle="1" w:styleId="Reetkatablice1">
    <w:name w:val="Rešetka tablice1"/>
    <w:basedOn w:val="Obinatablica"/>
    <w:next w:val="Reetkatablice"/>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semiHidden/>
    <w:rsid w:val="008265E6"/>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Zadanifontodlomka"/>
    <w:uiPriority w:val="99"/>
    <w:semiHidden/>
    <w:unhideWhenUsed/>
    <w:rsid w:val="00A870B1"/>
    <w:rPr>
      <w:color w:val="605E5C"/>
      <w:shd w:val="clear" w:color="auto" w:fill="E1DFDD"/>
    </w:rPr>
  </w:style>
  <w:style w:type="paragraph" w:customStyle="1" w:styleId="Odlomak">
    <w:name w:val="Odlomak"/>
    <w:basedOn w:val="Normal"/>
    <w:qFormat/>
    <w:rsid w:val="006E60D7"/>
    <w:pPr>
      <w:ind w:firstLine="360"/>
      <w:jc w:val="both"/>
    </w:pPr>
    <w:rPr>
      <w:rFonts w:asciiTheme="majorHAnsi" w:hAnsiTheme="majorHAnsi" w:cstheme="majorHAnsi"/>
    </w:rPr>
  </w:style>
  <w:style w:type="paragraph" w:customStyle="1" w:styleId="Odlomakzadnjaverzija">
    <w:name w:val="Odlomak zadnja verzija"/>
    <w:basedOn w:val="Odlomak"/>
    <w:qFormat/>
    <w:rsid w:val="00296C86"/>
    <w:pPr>
      <w:ind w:firstLine="1134"/>
    </w:pPr>
  </w:style>
  <w:style w:type="paragraph" w:customStyle="1" w:styleId="Podnaslovivelikaslova">
    <w:name w:val="Podnaslovi velika slova"/>
    <w:basedOn w:val="Normal"/>
    <w:qFormat/>
    <w:rsid w:val="00296C86"/>
    <w:pPr>
      <w:ind w:left="1134"/>
    </w:pPr>
    <w:rPr>
      <w:rFonts w:asciiTheme="majorHAnsi" w:hAnsiTheme="majorHAnsi" w:cstheme="majorHAnsi"/>
      <w:b/>
      <w:bCs/>
    </w:rPr>
  </w:style>
  <w:style w:type="paragraph" w:customStyle="1" w:styleId="Podnaslovimalaslova">
    <w:name w:val="Podnaslovi mala slova"/>
    <w:basedOn w:val="Odlomakpopisa"/>
    <w:qFormat/>
    <w:rsid w:val="00296C86"/>
    <w:pPr>
      <w:ind w:left="1134"/>
    </w:pPr>
    <w:rPr>
      <w:rFonts w:asciiTheme="majorHAnsi" w:hAnsiTheme="majorHAnsi" w:cstheme="majorHAnsi"/>
      <w:b/>
      <w:bCs/>
    </w:rPr>
  </w:style>
  <w:style w:type="paragraph" w:customStyle="1" w:styleId="Nabrajanjacrtice">
    <w:name w:val="Nabrajanja crtice"/>
    <w:basedOn w:val="Odlomakpopisa"/>
    <w:qFormat/>
    <w:rsid w:val="00296C86"/>
    <w:pPr>
      <w:numPr>
        <w:numId w:val="6"/>
      </w:numPr>
      <w:tabs>
        <w:tab w:val="left" w:pos="1134"/>
      </w:tabs>
      <w:ind w:left="1134" w:hanging="283"/>
      <w:jc w:val="both"/>
    </w:pPr>
    <w:rPr>
      <w:rFonts w:asciiTheme="majorHAnsi" w:hAnsiTheme="majorHAnsi" w:cstheme="majorHAnsi"/>
    </w:rPr>
  </w:style>
  <w:style w:type="paragraph" w:customStyle="1" w:styleId="Default">
    <w:name w:val="Default"/>
    <w:rsid w:val="003E2954"/>
    <w:pPr>
      <w:autoSpaceDE w:val="0"/>
      <w:autoSpaceDN w:val="0"/>
      <w:adjustRightInd w:val="0"/>
    </w:pPr>
    <w:rPr>
      <w:rFonts w:ascii="Times New Roman" w:eastAsiaTheme="minorHAnsi" w:hAnsi="Times New Roman"/>
      <w:color w:val="000000"/>
      <w:sz w:val="24"/>
      <w:szCs w:val="24"/>
      <w:lang w:eastAsia="en-US"/>
    </w:rPr>
  </w:style>
  <w:style w:type="character" w:customStyle="1" w:styleId="BezproredaChar">
    <w:name w:val="Bez proreda Char"/>
    <w:basedOn w:val="Zadanifontodlomka"/>
    <w:link w:val="Bezproreda"/>
    <w:uiPriority w:val="1"/>
    <w:rsid w:val="009A454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195928">
      <w:bodyDiv w:val="1"/>
      <w:marLeft w:val="0"/>
      <w:marRight w:val="0"/>
      <w:marTop w:val="0"/>
      <w:marBottom w:val="0"/>
      <w:divBdr>
        <w:top w:val="none" w:sz="0" w:space="0" w:color="auto"/>
        <w:left w:val="none" w:sz="0" w:space="0" w:color="auto"/>
        <w:bottom w:val="none" w:sz="0" w:space="0" w:color="auto"/>
        <w:right w:val="none" w:sz="0" w:space="0" w:color="auto"/>
      </w:divBdr>
    </w:div>
    <w:div w:id="1051612449">
      <w:bodyDiv w:val="1"/>
      <w:marLeft w:val="0"/>
      <w:marRight w:val="0"/>
      <w:marTop w:val="0"/>
      <w:marBottom w:val="0"/>
      <w:divBdr>
        <w:top w:val="none" w:sz="0" w:space="0" w:color="auto"/>
        <w:left w:val="none" w:sz="0" w:space="0" w:color="auto"/>
        <w:bottom w:val="none" w:sz="0" w:space="0" w:color="auto"/>
        <w:right w:val="none" w:sz="0" w:space="0" w:color="auto"/>
      </w:divBdr>
    </w:div>
    <w:div w:id="1156722531">
      <w:bodyDiv w:val="1"/>
      <w:marLeft w:val="0"/>
      <w:marRight w:val="0"/>
      <w:marTop w:val="0"/>
      <w:marBottom w:val="0"/>
      <w:divBdr>
        <w:top w:val="none" w:sz="0" w:space="0" w:color="auto"/>
        <w:left w:val="none" w:sz="0" w:space="0" w:color="auto"/>
        <w:bottom w:val="none" w:sz="0" w:space="0" w:color="auto"/>
        <w:right w:val="none" w:sz="0" w:space="0" w:color="auto"/>
      </w:divBdr>
    </w:div>
    <w:div w:id="1283926022">
      <w:bodyDiv w:val="1"/>
      <w:marLeft w:val="0"/>
      <w:marRight w:val="0"/>
      <w:marTop w:val="0"/>
      <w:marBottom w:val="0"/>
      <w:divBdr>
        <w:top w:val="none" w:sz="0" w:space="0" w:color="auto"/>
        <w:left w:val="none" w:sz="0" w:space="0" w:color="auto"/>
        <w:bottom w:val="none" w:sz="0" w:space="0" w:color="auto"/>
        <w:right w:val="none" w:sz="0" w:space="0" w:color="auto"/>
      </w:divBdr>
    </w:div>
    <w:div w:id="1442215193">
      <w:bodyDiv w:val="1"/>
      <w:marLeft w:val="0"/>
      <w:marRight w:val="0"/>
      <w:marTop w:val="0"/>
      <w:marBottom w:val="0"/>
      <w:divBdr>
        <w:top w:val="none" w:sz="0" w:space="0" w:color="auto"/>
        <w:left w:val="none" w:sz="0" w:space="0" w:color="auto"/>
        <w:bottom w:val="none" w:sz="0" w:space="0" w:color="auto"/>
        <w:right w:val="none" w:sz="0" w:space="0" w:color="auto"/>
      </w:divBdr>
    </w:div>
    <w:div w:id="1744912692">
      <w:bodyDiv w:val="1"/>
      <w:marLeft w:val="0"/>
      <w:marRight w:val="0"/>
      <w:marTop w:val="0"/>
      <w:marBottom w:val="0"/>
      <w:divBdr>
        <w:top w:val="none" w:sz="0" w:space="0" w:color="auto"/>
        <w:left w:val="none" w:sz="0" w:space="0" w:color="auto"/>
        <w:bottom w:val="none" w:sz="0" w:space="0" w:color="auto"/>
        <w:right w:val="none" w:sz="0" w:space="0" w:color="auto"/>
      </w:divBdr>
    </w:div>
    <w:div w:id="1836917776">
      <w:bodyDiv w:val="1"/>
      <w:marLeft w:val="0"/>
      <w:marRight w:val="0"/>
      <w:marTop w:val="0"/>
      <w:marBottom w:val="0"/>
      <w:divBdr>
        <w:top w:val="none" w:sz="0" w:space="0" w:color="auto"/>
        <w:left w:val="none" w:sz="0" w:space="0" w:color="auto"/>
        <w:bottom w:val="none" w:sz="0" w:space="0" w:color="auto"/>
        <w:right w:val="none" w:sz="0" w:space="0" w:color="auto"/>
      </w:divBdr>
    </w:div>
    <w:div w:id="1856579833">
      <w:bodyDiv w:val="1"/>
      <w:marLeft w:val="0"/>
      <w:marRight w:val="0"/>
      <w:marTop w:val="0"/>
      <w:marBottom w:val="0"/>
      <w:divBdr>
        <w:top w:val="none" w:sz="0" w:space="0" w:color="auto"/>
        <w:left w:val="none" w:sz="0" w:space="0" w:color="auto"/>
        <w:bottom w:val="none" w:sz="0" w:space="0" w:color="auto"/>
        <w:right w:val="none" w:sz="0" w:space="0" w:color="auto"/>
      </w:divBdr>
    </w:div>
    <w:div w:id="18825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9DE4-4A63-4F2A-B348-50ABA202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3974</Words>
  <Characters>22653</Characters>
  <Application>Microsoft Office Word</Application>
  <DocSecurity>0</DocSecurity>
  <Lines>188</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Pašman, 27. srpnja 2022.</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Josip Burčul</dc:creator>
  <cp:lastModifiedBy>Općina Pašman</cp:lastModifiedBy>
  <cp:revision>3</cp:revision>
  <cp:lastPrinted>2022-08-16T12:27:00Z</cp:lastPrinted>
  <dcterms:created xsi:type="dcterms:W3CDTF">2023-05-12T08:03:00Z</dcterms:created>
  <dcterms:modified xsi:type="dcterms:W3CDTF">2023-05-12T08:03:00Z</dcterms:modified>
</cp:coreProperties>
</file>